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2CA14BC1"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377654">
        <w:rPr>
          <w:color w:val="1F3864"/>
          <w:sz w:val="48"/>
          <w:szCs w:val="48"/>
        </w:rPr>
        <w:t>15.990</w:t>
      </w:r>
      <w:r w:rsidR="00FD4B97">
        <w:rPr>
          <w:color w:val="1F3864"/>
          <w:sz w:val="48"/>
          <w:szCs w:val="48"/>
        </w:rPr>
        <w:t>.000</w:t>
      </w:r>
    </w:p>
    <w:p w14:paraId="01808F0E" w14:textId="470353F6" w:rsidR="00F80BFA" w:rsidRDefault="00F80BFA" w:rsidP="00F80BFA">
      <w:pPr>
        <w:pStyle w:val="tituloprograma"/>
        <w:rPr>
          <w:color w:val="1F3864"/>
          <w:sz w:val="48"/>
          <w:szCs w:val="48"/>
        </w:rPr>
      </w:pPr>
      <w:r>
        <w:rPr>
          <w:color w:val="1F3864"/>
          <w:sz w:val="48"/>
          <w:szCs w:val="48"/>
        </w:rPr>
        <w:t xml:space="preserve">Desde USD </w:t>
      </w:r>
      <w:r w:rsidR="00FD4B97">
        <w:rPr>
          <w:color w:val="1F3864"/>
          <w:sz w:val="48"/>
          <w:szCs w:val="48"/>
        </w:rPr>
        <w:t>3.</w:t>
      </w:r>
      <w:r w:rsidR="00377654">
        <w:rPr>
          <w:color w:val="1F3864"/>
          <w:sz w:val="48"/>
          <w:szCs w:val="48"/>
        </w:rPr>
        <w:t>790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3BE9A4CA"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00F236C8" w:rsidRPr="00F236C8">
        <w:rPr>
          <w:caps w:val="0"/>
          <w:color w:val="1F3864"/>
          <w:sz w:val="40"/>
          <w:szCs w:val="40"/>
        </w:rPr>
        <w:t xml:space="preserve">Heidelberg, </w:t>
      </w:r>
      <w:r w:rsidR="00050D56">
        <w:rPr>
          <w:caps w:val="0"/>
          <w:color w:val="1F3864"/>
          <w:sz w:val="40"/>
          <w:szCs w:val="40"/>
        </w:rPr>
        <w:t xml:space="preserve">Zúrich, </w:t>
      </w:r>
      <w:r w:rsidR="00F236C8"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2FAEFC5" w14:textId="1830BED1" w:rsidR="004E5267" w:rsidRDefault="004E5267" w:rsidP="003C659F">
      <w:pPr>
        <w:pStyle w:val="itinerario"/>
        <w:ind w:left="2832"/>
        <w:jc w:val="left"/>
        <w:rPr>
          <w:b/>
          <w:color w:val="1F3864"/>
          <w:sz w:val="28"/>
          <w:szCs w:val="28"/>
        </w:rPr>
      </w:pPr>
      <w:r>
        <w:rPr>
          <w:b/>
          <w:color w:val="1F3864"/>
          <w:sz w:val="28"/>
          <w:szCs w:val="28"/>
        </w:rPr>
        <w:t>Septiembre 21</w:t>
      </w:r>
      <w:r>
        <w:rPr>
          <w:b/>
          <w:color w:val="1F3864"/>
          <w:sz w:val="28"/>
          <w:szCs w:val="28"/>
        </w:rPr>
        <w:tab/>
      </w:r>
      <w:r>
        <w:rPr>
          <w:b/>
          <w:color w:val="1F3864"/>
          <w:sz w:val="28"/>
          <w:szCs w:val="28"/>
        </w:rPr>
        <w:tab/>
        <w:t>octubre 10</w:t>
      </w:r>
    </w:p>
    <w:p w14:paraId="309EF0F6" w14:textId="12BE86F8" w:rsidR="00F042B1" w:rsidRDefault="004E5267" w:rsidP="004E5267">
      <w:pPr>
        <w:pStyle w:val="itinerario"/>
        <w:ind w:left="2832"/>
        <w:jc w:val="left"/>
        <w:rPr>
          <w:color w:val="1F3864"/>
          <w:sz w:val="28"/>
          <w:szCs w:val="28"/>
          <w:lang w:val="es-ES"/>
        </w:rPr>
      </w:pPr>
      <w:r>
        <w:rPr>
          <w:b/>
          <w:color w:val="1F3864"/>
          <w:sz w:val="28"/>
          <w:szCs w:val="28"/>
        </w:rPr>
        <w:t>Octubre 19</w:t>
      </w:r>
      <w:r>
        <w:rPr>
          <w:b/>
          <w:color w:val="1F3864"/>
          <w:sz w:val="28"/>
          <w:szCs w:val="28"/>
        </w:rPr>
        <w:tab/>
      </w:r>
      <w:r>
        <w:rPr>
          <w:b/>
          <w:color w:val="1F3864"/>
          <w:sz w:val="28"/>
          <w:szCs w:val="28"/>
        </w:rPr>
        <w:tab/>
      </w:r>
      <w:r>
        <w:rPr>
          <w:b/>
          <w:color w:val="1F3864"/>
          <w:sz w:val="28"/>
          <w:szCs w:val="28"/>
        </w:rPr>
        <w:tab/>
        <w:t>noviembre 7</w:t>
      </w: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77777777" w:rsidR="00246A2D" w:rsidRDefault="00246A2D" w:rsidP="00246A2D">
      <w:pPr>
        <w:pStyle w:val="vinetas"/>
        <w:jc w:val="both"/>
      </w:pPr>
      <w:r>
        <w:t>Traslado aeropuerto – hotel – aeropuerto,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1DE245FD" w:rsidR="00246A2D" w:rsidRDefault="00246A2D" w:rsidP="00246A2D">
      <w:pPr>
        <w:pStyle w:val="vinetas"/>
      </w:pPr>
      <w:r>
        <w:t xml:space="preserve">Visitas con guía local en: </w:t>
      </w:r>
      <w:r w:rsidR="00050D56" w:rsidRPr="00050D56">
        <w:t>Madrid, París,</w:t>
      </w:r>
      <w:r w:rsidR="00050D56">
        <w:t xml:space="preserve"> </w:t>
      </w:r>
      <w:r w:rsidR="00050D56" w:rsidRPr="00050D56">
        <w:t>Amsterdam,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77777777" w:rsidR="00246A2D" w:rsidRDefault="00246A2D"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C58A6E0" w14:textId="69A60081" w:rsidR="00246A2D" w:rsidRPr="00F236C8" w:rsidRDefault="00EF3B8C"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27F49A88" w:rsidR="00246A2D" w:rsidRPr="00F236C8" w:rsidRDefault="00EF3B8C"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27210A66" w:rsidR="00246A2D" w:rsidRDefault="00246A2D" w:rsidP="00246A2D">
      <w:pPr>
        <w:pStyle w:val="itinerario"/>
      </w:pPr>
      <w:r>
        <w:t>A la llegada al aeropuerto internacional de Madrid-Barajas, recibimiento y traslado al hotel. Alojamiento.</w:t>
      </w:r>
    </w:p>
    <w:p w14:paraId="4D3BC248" w14:textId="34BEF755" w:rsidR="00246A2D" w:rsidRPr="00F236C8" w:rsidRDefault="00EF3B8C"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48E9742C"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Recomendamos una excursión</w:t>
      </w:r>
      <w:r w:rsidRPr="002016EB">
        <w:rPr>
          <w:b/>
        </w:rPr>
        <w:t xml:space="preserve"> </w:t>
      </w:r>
      <w:r w:rsidRPr="002016EB">
        <w:rPr>
          <w:b/>
          <w:color w:val="1F3864"/>
        </w:rPr>
        <w:t xml:space="preserve">OPCIONAL </w:t>
      </w:r>
      <w:r>
        <w:t>a la monumental ciudad de Toledo. Alojamiento en el hotel.</w:t>
      </w:r>
    </w:p>
    <w:p w14:paraId="772E99A4" w14:textId="750730F8" w:rsidR="00246A2D" w:rsidRPr="00F236C8" w:rsidRDefault="00EF3B8C"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0B76C41B"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6346F75C" w:rsidR="00246A2D" w:rsidRPr="00F236C8" w:rsidRDefault="00EF3B8C" w:rsidP="00377654">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77777777" w:rsidR="00246A2D" w:rsidRDefault="00246A2D" w:rsidP="00246A2D">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289F8BAC" w:rsidR="00246A2D" w:rsidRPr="00F236C8" w:rsidRDefault="00EF3B8C"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63659DA2"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C160BC">
        <w:t xml:space="preserve">Por la noche, </w:t>
      </w:r>
      <w:r w:rsidR="00C160BC" w:rsidRPr="00A51E56">
        <w:rPr>
          <w:b/>
          <w:bCs/>
          <w:color w:val="1F3864"/>
        </w:rPr>
        <w:t>OPCIONALMENTE</w:t>
      </w:r>
      <w:r w:rsidR="004A11A9">
        <w:rPr>
          <w:b/>
          <w:bCs/>
          <w:color w:val="1F3864"/>
        </w:rPr>
        <w:t xml:space="preserve">, </w:t>
      </w:r>
      <w:r w:rsidR="004A11A9">
        <w:t>podrá asistir</w:t>
      </w:r>
      <w:r w:rsidR="00C160BC">
        <w:t xml:space="preserve"> a uno de los famosos espectáculos de París, Latin o Lido.</w:t>
      </w:r>
      <w:r w:rsidR="00C160BC" w:rsidRPr="00AE20D0">
        <w:t xml:space="preserve"> Alojamiento en el hotel.</w:t>
      </w:r>
    </w:p>
    <w:p w14:paraId="4D75F140" w14:textId="02B2BCD1" w:rsidR="00246A2D" w:rsidRPr="00F236C8" w:rsidRDefault="00EF3B8C"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2CBE13EA"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130EB886" w14:textId="36C9AF38" w:rsidR="00C11CFC" w:rsidRDefault="00C11CFC" w:rsidP="00246A2D">
      <w:pPr>
        <w:pStyle w:val="itinerario"/>
      </w:pPr>
    </w:p>
    <w:p w14:paraId="1A22DABA" w14:textId="77777777" w:rsidR="00C11CFC" w:rsidRDefault="00C11CFC" w:rsidP="00C11CFC">
      <w:pPr>
        <w:pStyle w:val="itinerario"/>
      </w:pPr>
    </w:p>
    <w:p w14:paraId="6723758D" w14:textId="77777777" w:rsidR="00C11CFC" w:rsidRDefault="00C11CFC" w:rsidP="00C11CFC">
      <w:pPr>
        <w:pStyle w:val="itinerario"/>
      </w:pPr>
    </w:p>
    <w:p w14:paraId="099F7744" w14:textId="22A6E22C" w:rsidR="00C11CFC" w:rsidRPr="00C11CFC" w:rsidRDefault="00EF3B8C" w:rsidP="00C11CFC">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7253B635" w14:textId="2E309A72" w:rsidR="00C11CFC" w:rsidRDefault="00CE5F12" w:rsidP="00C11CFC">
      <w:pPr>
        <w:pStyle w:val="itinerario"/>
      </w:pPr>
      <w:r>
        <w:t xml:space="preserve">Desayuno en el hotel. </w:t>
      </w:r>
      <w:r w:rsidR="00C11CFC">
        <w:t>Salida hacia Bélgica para llegar a la</w:t>
      </w:r>
      <w:r>
        <w:t xml:space="preserve"> </w:t>
      </w:r>
      <w:r w:rsidR="00C11CFC">
        <w:t>romántica y bella ciudad de Brujas. Breve parada</w:t>
      </w:r>
      <w:r>
        <w:t xml:space="preserve"> </w:t>
      </w:r>
      <w:r w:rsidR="00C11CFC">
        <w:t>para pasear por el casco antiguo y conocer el Lago</w:t>
      </w:r>
      <w:r>
        <w:t xml:space="preserve"> </w:t>
      </w:r>
      <w:r w:rsidR="00C11CFC">
        <w:t>del Amor, sus románticos canales, bellos edificios e</w:t>
      </w:r>
      <w:r>
        <w:t xml:space="preserve"> </w:t>
      </w:r>
      <w:r w:rsidR="00C11CFC">
        <w:t>iglesias.… Continuaremos hacia la frontera holandesa</w:t>
      </w:r>
      <w:r>
        <w:t xml:space="preserve"> </w:t>
      </w:r>
      <w:r w:rsidR="00C11CFC">
        <w:t xml:space="preserve">para llegar a su capital, Ámsterdam. </w:t>
      </w:r>
      <w:r>
        <w:t>Alojamiento en el hotel.</w:t>
      </w:r>
    </w:p>
    <w:p w14:paraId="51CA672D" w14:textId="002EE696" w:rsidR="00CE5F12" w:rsidRPr="00CE5F12" w:rsidRDefault="00EF3B8C" w:rsidP="00CE5F12">
      <w:pPr>
        <w:pStyle w:val="dias"/>
        <w:rPr>
          <w:color w:val="1F3864"/>
          <w:sz w:val="28"/>
          <w:szCs w:val="28"/>
        </w:rPr>
      </w:pPr>
      <w:r w:rsidRPr="00CE5F12">
        <w:rPr>
          <w:caps w:val="0"/>
          <w:color w:val="1F3864"/>
          <w:sz w:val="28"/>
          <w:szCs w:val="28"/>
        </w:rPr>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CE5F12">
        <w:rPr>
          <w:caps w:val="0"/>
          <w:color w:val="1F3864"/>
          <w:sz w:val="28"/>
          <w:szCs w:val="28"/>
        </w:rPr>
        <w:t>ÁMSTERDAM</w:t>
      </w:r>
    </w:p>
    <w:p w14:paraId="193051A8" w14:textId="78294267" w:rsidR="00CE5F12" w:rsidRPr="00CE5F12" w:rsidRDefault="00CE5F12" w:rsidP="00CE5F12">
      <w:pPr>
        <w:pStyle w:val="itinerario"/>
      </w:pPr>
      <w:bookmarkStart w:id="0" w:name="_Hlk143165564"/>
      <w:r>
        <w:t xml:space="preserve">Desayuno en el hotel. </w:t>
      </w:r>
      <w:bookmarkEnd w:id="0"/>
      <w:r w:rsidRPr="00CE5F12">
        <w:t>Por la mañana breve recorrido panorámico por el escenario del Amstel entrando en la ciudad de los canales, viendo los barrios</w:t>
      </w:r>
      <w:r>
        <w:t xml:space="preserve"> </w:t>
      </w:r>
      <w:r w:rsidRPr="00CE5F12">
        <w:t>portuarios, muelles, torres, estación central para</w:t>
      </w:r>
      <w:r>
        <w:t xml:space="preserve"> </w:t>
      </w:r>
      <w:r w:rsidRPr="00CE5F12">
        <w:t>finalizar en la Plaza de los Museos, centro cultural</w:t>
      </w:r>
      <w:r>
        <w:t xml:space="preserve"> </w:t>
      </w:r>
      <w:r w:rsidRPr="00CE5F12">
        <w:t>de Ámsterdam donde tendremos incluida la visita a</w:t>
      </w:r>
      <w:r>
        <w:t xml:space="preserve"> </w:t>
      </w:r>
      <w:r w:rsidRPr="00CE5F12">
        <w:t>uno de los famosos talleres de pulido de diamantes.</w:t>
      </w:r>
      <w:r>
        <w:t xml:space="preserve"> </w:t>
      </w:r>
      <w:r w:rsidRPr="00CE5F12">
        <w:t>Tarde libre. Excursión opcional a los típicos pueblos</w:t>
      </w:r>
      <w:r>
        <w:t xml:space="preserve"> </w:t>
      </w:r>
      <w:r w:rsidRPr="00CE5F12">
        <w:t>pesqueros de Marken y Volendam, o dar un paseo</w:t>
      </w:r>
      <w:r>
        <w:t xml:space="preserve"> </w:t>
      </w:r>
      <w:r w:rsidRPr="00CE5F12">
        <w:t>en barco por sus canales contemplando la belleza</w:t>
      </w:r>
      <w:r>
        <w:t xml:space="preserve"> </w:t>
      </w:r>
      <w:r w:rsidRPr="00CE5F12">
        <w:t>de la arquitectura de sus edificios ribereños.</w:t>
      </w:r>
      <w:r>
        <w:t xml:space="preserve"> Alojamiento en el hotel.</w:t>
      </w:r>
    </w:p>
    <w:p w14:paraId="6DB9699A" w14:textId="16F22924" w:rsidR="00CE5F12" w:rsidRPr="00CE5F12" w:rsidRDefault="00EF3B8C" w:rsidP="00377654">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15393C7F" w14:textId="2B254691" w:rsidR="00C542D8" w:rsidRDefault="00CE5F12" w:rsidP="00CE5F12">
      <w:pPr>
        <w:pStyle w:val="itinerario"/>
        <w:rPr>
          <w:caps/>
        </w:rPr>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0DEA20CB" w14:textId="20E7E83D" w:rsidR="00CE5F12" w:rsidRPr="00C160BC" w:rsidRDefault="00EF3B8C" w:rsidP="00CE5F12">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0C150B70" w14:textId="61785F77" w:rsidR="00CE5F12" w:rsidRDefault="00CE5F12" w:rsidP="00CE5F12">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0DAB595F" w14:textId="4A312427" w:rsidR="00CE5F12" w:rsidRPr="0046721D" w:rsidRDefault="00EF3B8C" w:rsidP="00377654">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0E435E0A" w14:textId="79D5B9A4" w:rsidR="00CE5F12" w:rsidRDefault="0046721D" w:rsidP="00CE5F12">
      <w:pPr>
        <w:pStyle w:val="itinerario"/>
      </w:pPr>
      <w:r>
        <w:t xml:space="preserve">Desayuno en el hotel. </w:t>
      </w:r>
      <w:r w:rsidR="00CE5F12" w:rsidRPr="00CE5F12">
        <w:t>Salida hacia Lucerna, bella ciudad situada</w:t>
      </w:r>
      <w:r>
        <w:t xml:space="preserve"> </w:t>
      </w:r>
      <w:r w:rsidR="00CE5F12" w:rsidRPr="00CE5F12">
        <w:t>junto al Lago de los Cuatro Cantones, donde tendremos tiempo libre para admirar su puente medieval y</w:t>
      </w:r>
      <w:r>
        <w:t xml:space="preserve"> </w:t>
      </w:r>
      <w:r w:rsidR="00CE5F12" w:rsidRPr="00CE5F12">
        <w:t>la ciudad vieja. Continuaremos atravesando el túnel</w:t>
      </w:r>
      <w:r>
        <w:t xml:space="preserve"> </w:t>
      </w:r>
      <w:r w:rsidR="00CE5F12" w:rsidRPr="00CE5F12">
        <w:t>de San Gotardo, el más largo de Europa con casi 17</w:t>
      </w:r>
      <w:r>
        <w:t xml:space="preserve"> </w:t>
      </w:r>
      <w:r w:rsidR="003E0C29" w:rsidRPr="00CE5F12">
        <w:t>k</w:t>
      </w:r>
      <w:r w:rsidR="003E0C29">
        <w:t>ilómetros</w:t>
      </w:r>
      <w:r w:rsidR="00CE5F12" w:rsidRPr="00CE5F12">
        <w:t>, admirando el lago de Lugano para cruzar la</w:t>
      </w:r>
      <w:r>
        <w:t xml:space="preserve"> </w:t>
      </w:r>
      <w:r w:rsidR="00CE5F12" w:rsidRPr="00CE5F12">
        <w:t>frontera italiana y llegar a Milán, capital industrial</w:t>
      </w:r>
      <w:r>
        <w:t xml:space="preserve"> </w:t>
      </w:r>
      <w:r w:rsidR="00CE5F12" w:rsidRPr="00CE5F12">
        <w:t>y de la moda. Tiempo libre para visitar la Plaza del</w:t>
      </w:r>
      <w:r>
        <w:t xml:space="preserve"> </w:t>
      </w:r>
      <w:r w:rsidR="00CE5F12" w:rsidRPr="00CE5F12">
        <w:t>Duomo, con su famosa Catedral, la Galería de Vittorio Emmanuelle y el Teatro de la Scala. Continuación</w:t>
      </w:r>
      <w:r>
        <w:t xml:space="preserve"> </w:t>
      </w:r>
      <w:r w:rsidR="00CE5F12" w:rsidRPr="00CE5F12">
        <w:t>hacia Venecia. Llegada y alojamiento</w:t>
      </w:r>
      <w:r>
        <w:t xml:space="preserve"> en el hotel. </w:t>
      </w:r>
    </w:p>
    <w:p w14:paraId="319F9E1A" w14:textId="1C48AEDC" w:rsidR="00246A2D" w:rsidRPr="00F236C8" w:rsidRDefault="00EF3B8C" w:rsidP="00246A2D">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381285B" w14:textId="7CC32F48"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C25991">
        <w:t xml:space="preserve"> </w:t>
      </w:r>
      <w:r>
        <w:t>la Toscana y cuna del Renacimiento. Alojamiento en el hotel.</w:t>
      </w:r>
    </w:p>
    <w:p w14:paraId="18C53A28" w14:textId="77777777" w:rsidR="00C25991" w:rsidRDefault="00C25991" w:rsidP="00246A2D">
      <w:pPr>
        <w:pStyle w:val="dias"/>
        <w:rPr>
          <w:caps w:val="0"/>
          <w:color w:val="1F3864"/>
          <w:sz w:val="28"/>
          <w:szCs w:val="28"/>
        </w:rPr>
      </w:pPr>
    </w:p>
    <w:p w14:paraId="1CF60DE4" w14:textId="336D1D56" w:rsidR="00246A2D" w:rsidRPr="00F236C8" w:rsidRDefault="00EF3B8C" w:rsidP="00246A2D">
      <w:pPr>
        <w:pStyle w:val="dias"/>
        <w:rPr>
          <w:color w:val="1F3864"/>
          <w:sz w:val="28"/>
          <w:szCs w:val="28"/>
        </w:rPr>
      </w:pPr>
      <w:r w:rsidRPr="00F236C8">
        <w:rPr>
          <w:caps w:val="0"/>
          <w:color w:val="1F3864"/>
          <w:sz w:val="28"/>
          <w:szCs w:val="28"/>
        </w:rPr>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505F5648"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00B8C542" w:rsidR="00246A2D" w:rsidRPr="00162A49" w:rsidRDefault="00EF3B8C" w:rsidP="00246A2D">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B9B5B46"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0C43E6D0" w14:textId="77777777" w:rsidR="00246A2D" w:rsidRDefault="00246A2D" w:rsidP="00246A2D">
      <w:pPr>
        <w:pStyle w:val="itinerario"/>
      </w:pPr>
      <w:r>
        <w:t xml:space="preserve">Desayuno en el hotel. Día libre para actividades personales, en el que recomendamos efectuar, </w:t>
      </w:r>
      <w:r w:rsidRPr="00D2216B">
        <w:rPr>
          <w:b/>
          <w:color w:val="1F3864"/>
        </w:rPr>
        <w:t>OPCIONALMENTE,</w:t>
      </w:r>
    </w:p>
    <w:p w14:paraId="23FA71E9" w14:textId="620BCB26" w:rsidR="00246A2D" w:rsidRDefault="00246A2D" w:rsidP="00246A2D">
      <w:pPr>
        <w:pStyle w:val="itinerario"/>
      </w:pP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33D23B1C" w:rsidR="00246A2D" w:rsidRPr="00F042B1" w:rsidRDefault="00EF3B8C" w:rsidP="00246A2D">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07B6C179"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197B3569"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2BCA63A"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28E0BD6B" w:rsidR="00246A2D" w:rsidRPr="00162A49" w:rsidRDefault="00EF3B8C" w:rsidP="00246A2D">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sidR="00C12DC8">
        <w:rPr>
          <w:caps w:val="0"/>
          <w:color w:val="1F3864"/>
          <w:sz w:val="28"/>
          <w:szCs w:val="28"/>
        </w:rPr>
        <w:t xml:space="preserve"> – BOGOTÁ </w:t>
      </w:r>
    </w:p>
    <w:p w14:paraId="289A2093" w14:textId="555F76A0" w:rsidR="00246A2D" w:rsidRDefault="00246A2D" w:rsidP="00246A2D">
      <w:pPr>
        <w:pStyle w:val="itinerario"/>
      </w:pPr>
      <w:r>
        <w:t xml:space="preserve">Desayuno en el hotel. A la hora convenida, traslado al aeropuerto para tomar el vuelo </w:t>
      </w:r>
      <w:r w:rsidR="00C12DC8">
        <w:t xml:space="preserve">con destino </w:t>
      </w:r>
      <w:r>
        <w:t xml:space="preserve">Bogotá. </w:t>
      </w:r>
    </w:p>
    <w:p w14:paraId="3BE06D76" w14:textId="49F5C533" w:rsidR="00246A2D" w:rsidRPr="003C7C40" w:rsidRDefault="00D67AC6"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377654" w14:paraId="7B1F304C" w14:textId="77777777" w:rsidTr="002668A1">
        <w:tc>
          <w:tcPr>
            <w:tcW w:w="3353" w:type="dxa"/>
          </w:tcPr>
          <w:p w14:paraId="3AA618C1" w14:textId="277A4B50" w:rsidR="00377654" w:rsidRPr="00905BF2" w:rsidRDefault="00377654" w:rsidP="00377654">
            <w:pPr>
              <w:jc w:val="center"/>
            </w:pPr>
            <w:r w:rsidRPr="00AF440E">
              <w:t xml:space="preserve"> 15.990.000   </w:t>
            </w:r>
          </w:p>
        </w:tc>
        <w:tc>
          <w:tcPr>
            <w:tcW w:w="3353" w:type="dxa"/>
          </w:tcPr>
          <w:p w14:paraId="111064B4" w14:textId="5BA456F8" w:rsidR="00377654" w:rsidRDefault="00377654" w:rsidP="00377654">
            <w:pPr>
              <w:jc w:val="center"/>
            </w:pPr>
            <w:r w:rsidRPr="00AF440E">
              <w:t xml:space="preserve"> 15.990.000   </w:t>
            </w:r>
          </w:p>
        </w:tc>
        <w:tc>
          <w:tcPr>
            <w:tcW w:w="3354" w:type="dxa"/>
            <w:vAlign w:val="center"/>
          </w:tcPr>
          <w:p w14:paraId="3CF416E5" w14:textId="24ACF0AD" w:rsidR="00377654" w:rsidRDefault="00377654" w:rsidP="00377654">
            <w:pPr>
              <w:jc w:val="center"/>
            </w:pPr>
            <w:r>
              <w:t>21.910.000</w:t>
            </w:r>
          </w:p>
        </w:tc>
      </w:tr>
    </w:tbl>
    <w:p w14:paraId="61268094" w14:textId="77777777" w:rsidR="00706024" w:rsidRDefault="00706024" w:rsidP="00E55860">
      <w:pPr>
        <w:pStyle w:val="itinerario"/>
        <w:jc w:val="center"/>
      </w:pPr>
    </w:p>
    <w:p w14:paraId="1D1FA2E2" w14:textId="40585D83" w:rsidR="00C4399D" w:rsidRDefault="00706024" w:rsidP="00C4399D">
      <w:pPr>
        <w:pStyle w:val="vinetas"/>
        <w:jc w:val="both"/>
      </w:pPr>
      <w:r w:rsidRPr="008A1852">
        <w:t>Aplican gastos de cancelación según condiciones generales sin excepción.</w:t>
      </w:r>
      <w:r w:rsidR="00C4399D">
        <w:t xml:space="preserve"> </w:t>
      </w:r>
    </w:p>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377654" w14:paraId="3A3A5596" w14:textId="77777777" w:rsidTr="002668A1">
        <w:tc>
          <w:tcPr>
            <w:tcW w:w="3353" w:type="dxa"/>
          </w:tcPr>
          <w:p w14:paraId="4DA0E8D9" w14:textId="08CB9C79" w:rsidR="00377654" w:rsidRPr="00EF7014" w:rsidRDefault="00377654" w:rsidP="00377654">
            <w:pPr>
              <w:jc w:val="center"/>
            </w:pPr>
            <w:r w:rsidRPr="00D37486">
              <w:t xml:space="preserve"> 3.790   </w:t>
            </w:r>
          </w:p>
        </w:tc>
        <w:tc>
          <w:tcPr>
            <w:tcW w:w="3353" w:type="dxa"/>
          </w:tcPr>
          <w:p w14:paraId="3111B49C" w14:textId="29D82FE4" w:rsidR="00377654" w:rsidRDefault="00377654" w:rsidP="00377654">
            <w:pPr>
              <w:jc w:val="center"/>
            </w:pPr>
            <w:r w:rsidRPr="00D37486">
              <w:t xml:space="preserve"> 3.790   </w:t>
            </w:r>
          </w:p>
        </w:tc>
        <w:tc>
          <w:tcPr>
            <w:tcW w:w="3354" w:type="dxa"/>
            <w:vAlign w:val="center"/>
          </w:tcPr>
          <w:p w14:paraId="0F4A8E1B" w14:textId="1AFC34E5" w:rsidR="00377654" w:rsidRDefault="00377654" w:rsidP="00377654">
            <w:pPr>
              <w:jc w:val="center"/>
            </w:pPr>
            <w:r>
              <w:t>5.175</w:t>
            </w:r>
          </w:p>
        </w:tc>
      </w:tr>
    </w:tbl>
    <w:p w14:paraId="2B5CFD32" w14:textId="77777777" w:rsidR="00F80BFA" w:rsidRDefault="00F80BFA" w:rsidP="00F80BFA">
      <w:pPr>
        <w:pStyle w:val="itinerario"/>
      </w:pPr>
    </w:p>
    <w:p w14:paraId="695DFDE2" w14:textId="77777777" w:rsidR="00C83C71" w:rsidRPr="00377654" w:rsidRDefault="00C83C71" w:rsidP="00FE5600">
      <w:pPr>
        <w:pStyle w:val="vinetas"/>
        <w:jc w:val="both"/>
      </w:pPr>
      <w:r w:rsidRPr="00377654">
        <w:t xml:space="preserve">Aplican gastos de cancelación según condiciones generales sin excepción. </w:t>
      </w:r>
    </w:p>
    <w:p w14:paraId="327F05AE" w14:textId="77777777" w:rsidR="005C05BF" w:rsidRDefault="005C05BF" w:rsidP="005C05B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4E09AD7E" w14:textId="58D828D1" w:rsidR="005C05BF" w:rsidRDefault="005C05BF" w:rsidP="005C05BF">
      <w:pPr>
        <w:pStyle w:val="vinetas"/>
        <w:jc w:val="both"/>
      </w:pPr>
      <w:r>
        <w:t>Los valores en moneda extranjera, pueden ser depositados en nuestras cuentas bancarias, conforme al procedimiento de consignación en moneda extranjera.</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377654" w:rsidRPr="000A7EA2" w14:paraId="2BFD0973" w14:textId="77777777" w:rsidTr="00702AAA">
        <w:tc>
          <w:tcPr>
            <w:tcW w:w="5030" w:type="dxa"/>
            <w:shd w:val="clear" w:color="auto" w:fill="auto"/>
          </w:tcPr>
          <w:p w14:paraId="163AD482" w14:textId="70ED3900" w:rsidR="00377654" w:rsidRPr="00E63496" w:rsidRDefault="00377654" w:rsidP="00377654">
            <w:pPr>
              <w:jc w:val="center"/>
            </w:pPr>
            <w:r>
              <w:t xml:space="preserve">De </w:t>
            </w:r>
            <w:r w:rsidRPr="00FD3890">
              <w:t>4</w:t>
            </w:r>
            <w:r>
              <w:t>.</w:t>
            </w:r>
            <w:r w:rsidRPr="00FD3890">
              <w:t>301 a 4</w:t>
            </w:r>
            <w:r>
              <w:t>.</w:t>
            </w:r>
            <w:r w:rsidRPr="00FD3890">
              <w:t>400</w:t>
            </w:r>
          </w:p>
        </w:tc>
        <w:tc>
          <w:tcPr>
            <w:tcW w:w="5030" w:type="dxa"/>
          </w:tcPr>
          <w:p w14:paraId="4E54F30D" w14:textId="04EEAC7C" w:rsidR="00377654" w:rsidRPr="006C2B14" w:rsidRDefault="00377654" w:rsidP="00377654">
            <w:pPr>
              <w:jc w:val="center"/>
            </w:pPr>
            <w:r>
              <w:t>370.000</w:t>
            </w:r>
          </w:p>
        </w:tc>
      </w:tr>
      <w:tr w:rsidR="00377654" w:rsidRPr="000A7EA2" w14:paraId="17FEA486" w14:textId="77777777" w:rsidTr="00702AAA">
        <w:tc>
          <w:tcPr>
            <w:tcW w:w="5030" w:type="dxa"/>
            <w:shd w:val="clear" w:color="auto" w:fill="auto"/>
          </w:tcPr>
          <w:p w14:paraId="25603E72" w14:textId="57B0AA90" w:rsidR="00377654" w:rsidRPr="00E63496" w:rsidRDefault="00377654" w:rsidP="00377654">
            <w:pPr>
              <w:jc w:val="center"/>
            </w:pPr>
            <w:r>
              <w:t xml:space="preserve">De </w:t>
            </w:r>
            <w:r w:rsidRPr="00FD3890">
              <w:t>4</w:t>
            </w:r>
            <w:r>
              <w:t>.</w:t>
            </w:r>
            <w:r w:rsidRPr="00FD3890">
              <w:t>401 a 4</w:t>
            </w:r>
            <w:r>
              <w:t>.</w:t>
            </w:r>
            <w:r w:rsidRPr="00FD3890">
              <w:t>500</w:t>
            </w:r>
          </w:p>
        </w:tc>
        <w:tc>
          <w:tcPr>
            <w:tcW w:w="5030" w:type="dxa"/>
          </w:tcPr>
          <w:p w14:paraId="0BD8D20B" w14:textId="0F8FF706" w:rsidR="00377654" w:rsidRPr="006C2B14" w:rsidRDefault="00377654" w:rsidP="00377654">
            <w:pPr>
              <w:jc w:val="center"/>
            </w:pPr>
            <w:r>
              <w:t>745.000</w:t>
            </w:r>
          </w:p>
        </w:tc>
      </w:tr>
      <w:tr w:rsidR="00377654" w:rsidRPr="000A7EA2" w14:paraId="0B693AA7" w14:textId="77777777" w:rsidTr="00702AAA">
        <w:tc>
          <w:tcPr>
            <w:tcW w:w="5030" w:type="dxa"/>
            <w:shd w:val="clear" w:color="auto" w:fill="auto"/>
          </w:tcPr>
          <w:p w14:paraId="1EFA68D2" w14:textId="2F8C3001" w:rsidR="00377654" w:rsidRPr="00E63496" w:rsidRDefault="00377654" w:rsidP="00377654">
            <w:pPr>
              <w:jc w:val="center"/>
            </w:pPr>
            <w:r>
              <w:t xml:space="preserve">De </w:t>
            </w:r>
            <w:r w:rsidRPr="00FD3890">
              <w:t>4</w:t>
            </w:r>
            <w:r>
              <w:t>.</w:t>
            </w:r>
            <w:r w:rsidRPr="00FD3890">
              <w:t>501 a 4</w:t>
            </w:r>
            <w:r>
              <w:t>.</w:t>
            </w:r>
            <w:r w:rsidRPr="00FD3890">
              <w:t>600</w:t>
            </w:r>
          </w:p>
        </w:tc>
        <w:tc>
          <w:tcPr>
            <w:tcW w:w="5030" w:type="dxa"/>
          </w:tcPr>
          <w:p w14:paraId="54C457CD" w14:textId="755D9DE9" w:rsidR="00377654" w:rsidRPr="006C2B14" w:rsidRDefault="00377654" w:rsidP="00377654">
            <w:pPr>
              <w:jc w:val="center"/>
            </w:pPr>
            <w:r w:rsidRPr="00F72F88">
              <w:t>1.</w:t>
            </w:r>
            <w:r>
              <w:t>120.000</w:t>
            </w:r>
          </w:p>
        </w:tc>
      </w:tr>
      <w:tr w:rsidR="00377654" w:rsidRPr="000A7EA2" w14:paraId="30433CD8" w14:textId="77777777" w:rsidTr="00702AAA">
        <w:tc>
          <w:tcPr>
            <w:tcW w:w="5030" w:type="dxa"/>
            <w:shd w:val="clear" w:color="auto" w:fill="auto"/>
          </w:tcPr>
          <w:p w14:paraId="5EFBD0B6" w14:textId="301A5A1A" w:rsidR="00377654" w:rsidRPr="00E63496" w:rsidRDefault="00377654" w:rsidP="00377654">
            <w:pPr>
              <w:jc w:val="center"/>
            </w:pPr>
            <w:r>
              <w:t xml:space="preserve">De </w:t>
            </w:r>
            <w:r w:rsidRPr="00FD3890">
              <w:t>4</w:t>
            </w:r>
            <w:r>
              <w:t>.</w:t>
            </w:r>
            <w:r w:rsidRPr="00FD3890">
              <w:t>601 a 4</w:t>
            </w:r>
            <w:r>
              <w:t>.</w:t>
            </w:r>
            <w:r w:rsidRPr="00FD3890">
              <w:t>700</w:t>
            </w:r>
          </w:p>
        </w:tc>
        <w:tc>
          <w:tcPr>
            <w:tcW w:w="5030" w:type="dxa"/>
          </w:tcPr>
          <w:p w14:paraId="1EA16242" w14:textId="63CE51DD" w:rsidR="00377654" w:rsidRDefault="00377654" w:rsidP="00377654">
            <w:pPr>
              <w:jc w:val="center"/>
            </w:pPr>
            <w:r w:rsidRPr="00F72F88">
              <w:t>1.</w:t>
            </w:r>
            <w:r>
              <w:t>490.000</w:t>
            </w:r>
          </w:p>
        </w:tc>
      </w:tr>
      <w:tr w:rsidR="00377654" w:rsidRPr="000A7EA2" w14:paraId="6D23D36D" w14:textId="77777777" w:rsidTr="00702AAA">
        <w:tc>
          <w:tcPr>
            <w:tcW w:w="5030" w:type="dxa"/>
            <w:shd w:val="clear" w:color="auto" w:fill="auto"/>
          </w:tcPr>
          <w:p w14:paraId="1EDEE1E1" w14:textId="7DFF52B6" w:rsidR="00377654" w:rsidRDefault="00377654" w:rsidP="00377654">
            <w:pPr>
              <w:jc w:val="center"/>
            </w:pPr>
            <w:r>
              <w:t xml:space="preserve">De </w:t>
            </w:r>
            <w:r w:rsidRPr="00FD3890">
              <w:t>4</w:t>
            </w:r>
            <w:r>
              <w:t>.</w:t>
            </w:r>
            <w:r w:rsidRPr="00FD3890">
              <w:t>701 a 4</w:t>
            </w:r>
            <w:r>
              <w:t>.</w:t>
            </w:r>
            <w:r w:rsidRPr="00FD3890">
              <w:t>800</w:t>
            </w:r>
          </w:p>
        </w:tc>
        <w:tc>
          <w:tcPr>
            <w:tcW w:w="5030" w:type="dxa"/>
          </w:tcPr>
          <w:p w14:paraId="09FA949C" w14:textId="59C15CA5" w:rsidR="00377654" w:rsidRPr="006C2B14" w:rsidRDefault="00377654" w:rsidP="00377654">
            <w:pPr>
              <w:jc w:val="center"/>
            </w:pPr>
            <w:r w:rsidRPr="00F72F88">
              <w:t>1.</w:t>
            </w:r>
            <w:r>
              <w:t>865.000</w:t>
            </w:r>
          </w:p>
        </w:tc>
      </w:tr>
      <w:tr w:rsidR="00377654" w:rsidRPr="000A7EA2" w14:paraId="1B00795E" w14:textId="77777777" w:rsidTr="00702AAA">
        <w:tc>
          <w:tcPr>
            <w:tcW w:w="5030" w:type="dxa"/>
            <w:shd w:val="clear" w:color="auto" w:fill="auto"/>
          </w:tcPr>
          <w:p w14:paraId="1272E3A1" w14:textId="471503F5" w:rsidR="00377654" w:rsidRDefault="00377654" w:rsidP="00377654">
            <w:pPr>
              <w:jc w:val="center"/>
            </w:pPr>
            <w:r>
              <w:t xml:space="preserve">De </w:t>
            </w:r>
            <w:r w:rsidRPr="00FD3890">
              <w:t>4</w:t>
            </w:r>
            <w:r>
              <w:t>.</w:t>
            </w:r>
            <w:r w:rsidRPr="00FD3890">
              <w:t>801 a 4</w:t>
            </w:r>
            <w:r>
              <w:t>.</w:t>
            </w:r>
            <w:r w:rsidRPr="00FD3890">
              <w:t>900</w:t>
            </w:r>
          </w:p>
        </w:tc>
        <w:tc>
          <w:tcPr>
            <w:tcW w:w="5030" w:type="dxa"/>
          </w:tcPr>
          <w:p w14:paraId="184B4771" w14:textId="775540AC" w:rsidR="00377654" w:rsidRPr="006C2B14" w:rsidRDefault="00377654" w:rsidP="00377654">
            <w:pPr>
              <w:jc w:val="center"/>
            </w:pPr>
            <w:r w:rsidRPr="00F72F88">
              <w:t>2.</w:t>
            </w:r>
            <w:r>
              <w:t>240.000</w:t>
            </w:r>
          </w:p>
        </w:tc>
      </w:tr>
      <w:tr w:rsidR="00377654" w:rsidRPr="000A7EA2" w14:paraId="0B66D717" w14:textId="77777777" w:rsidTr="00702AAA">
        <w:tc>
          <w:tcPr>
            <w:tcW w:w="5030" w:type="dxa"/>
            <w:shd w:val="clear" w:color="auto" w:fill="auto"/>
          </w:tcPr>
          <w:p w14:paraId="7C3CD147" w14:textId="0C45A0F4" w:rsidR="00377654" w:rsidRDefault="00377654" w:rsidP="00377654">
            <w:pPr>
              <w:jc w:val="center"/>
            </w:pPr>
            <w:r>
              <w:t xml:space="preserve">De </w:t>
            </w:r>
            <w:r w:rsidRPr="00FD3890">
              <w:t>4</w:t>
            </w:r>
            <w:r>
              <w:t>.</w:t>
            </w:r>
            <w:r w:rsidRPr="00FD3890">
              <w:t>901 a 5</w:t>
            </w:r>
            <w:r>
              <w:t>.</w:t>
            </w:r>
            <w:r w:rsidRPr="00FD3890">
              <w:t>000</w:t>
            </w:r>
          </w:p>
        </w:tc>
        <w:tc>
          <w:tcPr>
            <w:tcW w:w="5030" w:type="dxa"/>
          </w:tcPr>
          <w:p w14:paraId="561F5759" w14:textId="52040180" w:rsidR="00377654" w:rsidRPr="006C2B14" w:rsidRDefault="00377654" w:rsidP="00377654">
            <w:pPr>
              <w:jc w:val="center"/>
            </w:pPr>
            <w:r w:rsidRPr="00F72F88">
              <w:t>2.</w:t>
            </w:r>
            <w:r>
              <w:t>615.000</w:t>
            </w:r>
          </w:p>
        </w:tc>
      </w:tr>
    </w:tbl>
    <w:p w14:paraId="1E81ED28" w14:textId="77777777" w:rsidR="00706024" w:rsidRDefault="00706024" w:rsidP="00706024">
      <w:pPr>
        <w:pStyle w:val="itinerario"/>
      </w:pPr>
    </w:p>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561968F4"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2A299E" w14:paraId="4DED3384" w14:textId="77777777" w:rsidTr="00D57CFB">
        <w:tc>
          <w:tcPr>
            <w:tcW w:w="2014" w:type="dxa"/>
          </w:tcPr>
          <w:p w14:paraId="32D0DFCD" w14:textId="1B90A926" w:rsidR="002A299E" w:rsidRPr="002D7356" w:rsidRDefault="002A299E" w:rsidP="002A299E">
            <w:pPr>
              <w:jc w:val="center"/>
            </w:pPr>
            <w:r>
              <w:t>Día 1</w:t>
            </w:r>
          </w:p>
        </w:tc>
        <w:tc>
          <w:tcPr>
            <w:tcW w:w="2014" w:type="dxa"/>
            <w:vAlign w:val="center"/>
          </w:tcPr>
          <w:p w14:paraId="0DFDA9CB" w14:textId="550EC60E" w:rsidR="002A299E" w:rsidRPr="002D7356" w:rsidRDefault="002A299E" w:rsidP="002A299E">
            <w:pPr>
              <w:jc w:val="center"/>
            </w:pPr>
            <w:r w:rsidRPr="002D7356">
              <w:t xml:space="preserve">Bogotá – </w:t>
            </w:r>
            <w:r>
              <w:t>Madrid</w:t>
            </w:r>
          </w:p>
        </w:tc>
        <w:tc>
          <w:tcPr>
            <w:tcW w:w="2014" w:type="dxa"/>
            <w:vAlign w:val="center"/>
          </w:tcPr>
          <w:p w14:paraId="576799F3" w14:textId="1E27AF73" w:rsidR="002A299E" w:rsidRPr="00FF3E74" w:rsidRDefault="002A299E" w:rsidP="002A299E">
            <w:pPr>
              <w:jc w:val="center"/>
            </w:pPr>
            <w:r>
              <w:rPr>
                <w:rFonts w:cs="Calibri"/>
                <w:color w:val="000000"/>
                <w:szCs w:val="22"/>
              </w:rPr>
              <w:t>IB 6588</w:t>
            </w:r>
          </w:p>
        </w:tc>
        <w:tc>
          <w:tcPr>
            <w:tcW w:w="2014" w:type="dxa"/>
            <w:vAlign w:val="center"/>
          </w:tcPr>
          <w:p w14:paraId="3C89EAE0" w14:textId="75551509" w:rsidR="002A299E" w:rsidRPr="00FF3E74" w:rsidRDefault="002A299E" w:rsidP="002A299E">
            <w:pPr>
              <w:jc w:val="center"/>
            </w:pPr>
            <w:r>
              <w:rPr>
                <w:rFonts w:cs="Calibri"/>
                <w:color w:val="000000"/>
                <w:szCs w:val="22"/>
              </w:rPr>
              <w:t>21:50</w:t>
            </w:r>
          </w:p>
        </w:tc>
        <w:tc>
          <w:tcPr>
            <w:tcW w:w="2014" w:type="dxa"/>
            <w:vAlign w:val="center"/>
          </w:tcPr>
          <w:p w14:paraId="120466EC" w14:textId="2983E09B" w:rsidR="002A299E" w:rsidRPr="00FF3E74" w:rsidRDefault="002A299E" w:rsidP="002A299E">
            <w:pPr>
              <w:jc w:val="center"/>
            </w:pPr>
            <w:r>
              <w:rPr>
                <w:rFonts w:cs="Calibri"/>
                <w:color w:val="000000"/>
                <w:szCs w:val="22"/>
              </w:rPr>
              <w:t>14:30+1</w:t>
            </w:r>
          </w:p>
        </w:tc>
      </w:tr>
      <w:tr w:rsidR="002A299E" w14:paraId="7B5C5E60" w14:textId="77777777" w:rsidTr="00D57CFB">
        <w:trPr>
          <w:trHeight w:val="70"/>
        </w:trPr>
        <w:tc>
          <w:tcPr>
            <w:tcW w:w="2014" w:type="dxa"/>
          </w:tcPr>
          <w:p w14:paraId="6D96EB98" w14:textId="02F88E28" w:rsidR="002A299E" w:rsidRDefault="002A299E" w:rsidP="002A299E">
            <w:pPr>
              <w:jc w:val="center"/>
            </w:pPr>
            <w:r>
              <w:t>Día 20</w:t>
            </w:r>
          </w:p>
        </w:tc>
        <w:tc>
          <w:tcPr>
            <w:tcW w:w="2014" w:type="dxa"/>
            <w:vAlign w:val="center"/>
          </w:tcPr>
          <w:p w14:paraId="28E104A5" w14:textId="122697B6" w:rsidR="002A299E" w:rsidRPr="002D7356" w:rsidRDefault="002A299E" w:rsidP="002A299E">
            <w:pPr>
              <w:jc w:val="center"/>
            </w:pPr>
            <w:r>
              <w:t>Madrid – Bogotá</w:t>
            </w:r>
          </w:p>
        </w:tc>
        <w:tc>
          <w:tcPr>
            <w:tcW w:w="2014" w:type="dxa"/>
            <w:vAlign w:val="center"/>
          </w:tcPr>
          <w:p w14:paraId="5B7BEE9A" w14:textId="3E792C12" w:rsidR="002A299E" w:rsidRPr="00FF3E74" w:rsidRDefault="002A299E" w:rsidP="002A299E">
            <w:pPr>
              <w:jc w:val="center"/>
            </w:pPr>
            <w:r>
              <w:rPr>
                <w:rFonts w:cs="Calibri"/>
                <w:color w:val="000000"/>
                <w:szCs w:val="22"/>
              </w:rPr>
              <w:t>IB 6587 / IB 153</w:t>
            </w:r>
          </w:p>
        </w:tc>
        <w:tc>
          <w:tcPr>
            <w:tcW w:w="2014" w:type="dxa"/>
            <w:vAlign w:val="center"/>
          </w:tcPr>
          <w:p w14:paraId="3C7D80C8" w14:textId="2F812DDB" w:rsidR="002A299E" w:rsidRPr="00FF3E74" w:rsidRDefault="002A299E" w:rsidP="002A299E">
            <w:pPr>
              <w:jc w:val="center"/>
            </w:pPr>
            <w:r>
              <w:rPr>
                <w:rFonts w:cs="Calibri"/>
                <w:color w:val="000000"/>
                <w:szCs w:val="22"/>
              </w:rPr>
              <w:t>16:40</w:t>
            </w:r>
          </w:p>
        </w:tc>
        <w:tc>
          <w:tcPr>
            <w:tcW w:w="2014" w:type="dxa"/>
            <w:vAlign w:val="center"/>
          </w:tcPr>
          <w:p w14:paraId="35C255A5" w14:textId="7CCC507A" w:rsidR="002A299E" w:rsidRDefault="002A299E" w:rsidP="002A299E">
            <w:pPr>
              <w:jc w:val="center"/>
            </w:pPr>
            <w:r>
              <w:rPr>
                <w:rFonts w:cs="Calibri"/>
                <w:color w:val="000000"/>
                <w:szCs w:val="22"/>
              </w:rPr>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94326F7" w14:textId="77777777" w:rsidR="000765D4" w:rsidRDefault="000765D4" w:rsidP="000765D4">
      <w:pPr>
        <w:pStyle w:val="dias"/>
        <w:rPr>
          <w:color w:val="1F3864"/>
          <w:sz w:val="28"/>
          <w:szCs w:val="28"/>
        </w:rPr>
      </w:pPr>
      <w:r w:rsidRPr="003C7C40">
        <w:rPr>
          <w:color w:val="1F3864"/>
          <w:sz w:val="28"/>
          <w:szCs w:val="28"/>
        </w:rPr>
        <w:t>hoteles previstos o similares</w:t>
      </w:r>
    </w:p>
    <w:p w14:paraId="191A27C0" w14:textId="3B55051A" w:rsidR="000D3D4A" w:rsidRPr="003C7C40" w:rsidRDefault="00C12DC8" w:rsidP="000D3D4A">
      <w:pPr>
        <w:pStyle w:val="itinerario"/>
      </w:pPr>
      <w:r w:rsidRPr="00C12DC8">
        <w:t>De acuerdo a la ciudad de destino, los hoteles están ubicados en su zona céntrica o por fuera de esta, pero, dentro del perímetro urbano o en ciudades circundantes.</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FD4B97">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FD4B97">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FD4B97">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FD4B97">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FD4B97">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FD4B97">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FD4B97">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FD4B97" w:rsidRPr="00945DC7" w14:paraId="39E5C760" w14:textId="77777777" w:rsidTr="00FD4B97">
        <w:tc>
          <w:tcPr>
            <w:tcW w:w="3356" w:type="dxa"/>
            <w:vAlign w:val="center"/>
          </w:tcPr>
          <w:p w14:paraId="2623DEA5" w14:textId="326AFA61" w:rsidR="00FD4B97" w:rsidRDefault="00FD4B97" w:rsidP="00FD4B97">
            <w:pPr>
              <w:jc w:val="center"/>
              <w:rPr>
                <w:rFonts w:cs="Arial"/>
                <w:szCs w:val="22"/>
                <w:lang w:val="pt-PT"/>
              </w:rPr>
            </w:pPr>
            <w:r>
              <w:rPr>
                <w:rFonts w:cs="Arial"/>
                <w:szCs w:val="22"/>
                <w:lang w:val="pt-PT"/>
              </w:rPr>
              <w:t xml:space="preserve">Ámsterdam </w:t>
            </w:r>
          </w:p>
        </w:tc>
        <w:tc>
          <w:tcPr>
            <w:tcW w:w="3357" w:type="dxa"/>
            <w:vAlign w:val="center"/>
          </w:tcPr>
          <w:p w14:paraId="492119F0" w14:textId="05F1F611" w:rsidR="00FD4B97" w:rsidRPr="001C03F2" w:rsidRDefault="00FD4B97" w:rsidP="00FD4B97">
            <w:pPr>
              <w:jc w:val="center"/>
            </w:pPr>
            <w:r w:rsidRPr="007F3C14">
              <w:t>Park Plaza Amsterdam Airport</w:t>
            </w:r>
          </w:p>
        </w:tc>
        <w:tc>
          <w:tcPr>
            <w:tcW w:w="3357" w:type="dxa"/>
            <w:vAlign w:val="center"/>
          </w:tcPr>
          <w:p w14:paraId="15ECD64B" w14:textId="3802A386" w:rsidR="00FD4B97" w:rsidRPr="002D2500" w:rsidRDefault="001D3AA3" w:rsidP="00FD4B97">
            <w:pPr>
              <w:jc w:val="center"/>
            </w:pPr>
            <w:r>
              <w:t>Primera</w:t>
            </w:r>
          </w:p>
        </w:tc>
      </w:tr>
      <w:tr w:rsidR="007F3C14" w:rsidRPr="00945DC7" w14:paraId="34343109" w14:textId="77777777" w:rsidTr="00FD4B97">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FD4B97">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19E4068E" w:rsidR="007F3C14" w:rsidRPr="00042834" w:rsidRDefault="007F3C14" w:rsidP="007F3C14">
            <w:pPr>
              <w:jc w:val="center"/>
            </w:pPr>
            <w:r w:rsidRPr="00BC53AF">
              <w:t>Holiday Inn Frankfurt Airport</w:t>
            </w:r>
          </w:p>
        </w:tc>
        <w:tc>
          <w:tcPr>
            <w:tcW w:w="3357" w:type="dxa"/>
            <w:vAlign w:val="center"/>
          </w:tcPr>
          <w:p w14:paraId="73FF538A" w14:textId="6DE9B587" w:rsidR="007F3C14" w:rsidRPr="00091699" w:rsidRDefault="00955A9D" w:rsidP="007F3C14">
            <w:pPr>
              <w:jc w:val="center"/>
            </w:pPr>
            <w:r>
              <w:t>Primera</w:t>
            </w:r>
          </w:p>
        </w:tc>
      </w:tr>
      <w:tr w:rsidR="007F3C14" w:rsidRPr="00945DC7" w14:paraId="550BD868" w14:textId="77777777" w:rsidTr="00FD4B97">
        <w:tc>
          <w:tcPr>
            <w:tcW w:w="3356" w:type="dxa"/>
            <w:vMerge w:val="restart"/>
            <w:vAlign w:val="center"/>
          </w:tcPr>
          <w:p w14:paraId="3DDD2944" w14:textId="1758FD72" w:rsidR="007F3C14" w:rsidRDefault="007F3C14" w:rsidP="007F3C14">
            <w:pPr>
              <w:jc w:val="center"/>
              <w:rPr>
                <w:rFonts w:cs="Arial"/>
                <w:szCs w:val="22"/>
                <w:lang w:val="pt-PT"/>
              </w:rPr>
            </w:pPr>
            <w:r>
              <w:rPr>
                <w:rFonts w:cs="Arial"/>
                <w:szCs w:val="22"/>
                <w:lang w:val="pt-PT"/>
              </w:rPr>
              <w:t>Zúrich</w:t>
            </w:r>
          </w:p>
        </w:tc>
        <w:tc>
          <w:tcPr>
            <w:tcW w:w="3357" w:type="dxa"/>
            <w:vAlign w:val="center"/>
          </w:tcPr>
          <w:p w14:paraId="6884FB9A" w14:textId="4BFFB017" w:rsidR="007F3C14" w:rsidRPr="00960273" w:rsidRDefault="007F3C14" w:rsidP="007F3C14">
            <w:pPr>
              <w:jc w:val="center"/>
            </w:pPr>
            <w:r w:rsidRPr="000C0BA4">
              <w:t xml:space="preserve">Intercity Zurich Airport </w:t>
            </w:r>
          </w:p>
        </w:tc>
        <w:tc>
          <w:tcPr>
            <w:tcW w:w="3357" w:type="dxa"/>
            <w:vAlign w:val="center"/>
          </w:tcPr>
          <w:p w14:paraId="50B54459" w14:textId="255A1782" w:rsidR="007F3C14" w:rsidRPr="002D2500" w:rsidRDefault="00155D35" w:rsidP="007F3C14">
            <w:pPr>
              <w:jc w:val="center"/>
            </w:pPr>
            <w:r>
              <w:t>Turista Superior</w:t>
            </w:r>
          </w:p>
        </w:tc>
      </w:tr>
      <w:tr w:rsidR="007F3C14" w:rsidRPr="00945DC7" w14:paraId="02B335B1" w14:textId="77777777" w:rsidTr="00FD4B97">
        <w:tc>
          <w:tcPr>
            <w:tcW w:w="3356" w:type="dxa"/>
            <w:vMerge/>
            <w:vAlign w:val="center"/>
          </w:tcPr>
          <w:p w14:paraId="4279F1F6" w14:textId="77777777" w:rsidR="007F3C14" w:rsidRDefault="007F3C14" w:rsidP="007F3C14">
            <w:pPr>
              <w:jc w:val="center"/>
              <w:rPr>
                <w:rFonts w:cs="Arial"/>
                <w:szCs w:val="22"/>
                <w:lang w:val="pt-PT"/>
              </w:rPr>
            </w:pPr>
          </w:p>
        </w:tc>
        <w:tc>
          <w:tcPr>
            <w:tcW w:w="3357" w:type="dxa"/>
            <w:vAlign w:val="center"/>
          </w:tcPr>
          <w:p w14:paraId="5B443E96" w14:textId="7B6EF3F1" w:rsidR="007F3C14" w:rsidRPr="00042834" w:rsidRDefault="007F3C14" w:rsidP="007F3C14">
            <w:pPr>
              <w:jc w:val="center"/>
            </w:pPr>
            <w:r w:rsidRPr="000C0BA4">
              <w:t>Novotel Zurich Airport Messe</w:t>
            </w:r>
          </w:p>
        </w:tc>
        <w:tc>
          <w:tcPr>
            <w:tcW w:w="3357" w:type="dxa"/>
            <w:vAlign w:val="center"/>
          </w:tcPr>
          <w:p w14:paraId="6421E0A0" w14:textId="6AE95BBE" w:rsidR="007F3C14" w:rsidRPr="00091699" w:rsidRDefault="00155D35" w:rsidP="007F3C14">
            <w:pPr>
              <w:jc w:val="center"/>
            </w:pPr>
            <w:r>
              <w:t>Turista Superior</w:t>
            </w:r>
          </w:p>
        </w:tc>
      </w:tr>
      <w:tr w:rsidR="009F6948" w:rsidRPr="00945DC7" w14:paraId="284208FB" w14:textId="77777777" w:rsidTr="00FD4B97">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1CD37E4D" w:rsidR="009F6948" w:rsidRPr="00B13AFD" w:rsidRDefault="007F3C14" w:rsidP="00971457">
            <w:pPr>
              <w:jc w:val="center"/>
            </w:pPr>
            <w:r w:rsidRPr="007F3C14">
              <w:t>Russott (Mestre)</w:t>
            </w:r>
          </w:p>
        </w:tc>
        <w:tc>
          <w:tcPr>
            <w:tcW w:w="3357" w:type="dxa"/>
            <w:vAlign w:val="center"/>
          </w:tcPr>
          <w:p w14:paraId="2DEE410B" w14:textId="5E965147" w:rsidR="009F6948" w:rsidRPr="00B13AFD" w:rsidRDefault="00155D35" w:rsidP="00971457">
            <w:pPr>
              <w:jc w:val="center"/>
            </w:pPr>
            <w:r>
              <w:t>Turista</w:t>
            </w:r>
          </w:p>
        </w:tc>
      </w:tr>
      <w:tr w:rsidR="009F6948" w:rsidRPr="00945DC7" w14:paraId="2A727092" w14:textId="77777777" w:rsidTr="00FD4B97">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6EC4CB97" w:rsidR="009F6948" w:rsidRPr="00042834" w:rsidRDefault="007F3C14" w:rsidP="00971457">
            <w:pPr>
              <w:jc w:val="center"/>
            </w:pPr>
            <w:r w:rsidRPr="007F3C14">
              <w:t>Raffaello</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FD4B97">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r w:rsidR="00FD4B97" w:rsidRPr="00945DC7" w14:paraId="48665EB7" w14:textId="77777777" w:rsidTr="00FD4B97">
        <w:tc>
          <w:tcPr>
            <w:tcW w:w="3356" w:type="dxa"/>
            <w:vMerge w:val="restart"/>
            <w:vAlign w:val="center"/>
          </w:tcPr>
          <w:p w14:paraId="759989A4" w14:textId="77777777" w:rsidR="00FD4B97" w:rsidRDefault="00FD4B97" w:rsidP="00FD4B97">
            <w:pPr>
              <w:jc w:val="center"/>
              <w:rPr>
                <w:rFonts w:cs="Arial"/>
                <w:szCs w:val="22"/>
                <w:lang w:val="pt-PT"/>
              </w:rPr>
            </w:pPr>
            <w:r>
              <w:rPr>
                <w:rFonts w:cs="Arial"/>
                <w:szCs w:val="22"/>
                <w:lang w:val="pt-PT"/>
              </w:rPr>
              <w:t>Niza</w:t>
            </w:r>
          </w:p>
        </w:tc>
        <w:tc>
          <w:tcPr>
            <w:tcW w:w="3357" w:type="dxa"/>
            <w:vAlign w:val="center"/>
          </w:tcPr>
          <w:p w14:paraId="1E425AE1" w14:textId="5F51C8AE" w:rsidR="00FD4B97" w:rsidRPr="00042834" w:rsidRDefault="00FD4B97" w:rsidP="00FD4B97">
            <w:pPr>
              <w:jc w:val="center"/>
            </w:pPr>
            <w:r w:rsidRPr="004978CE">
              <w:t xml:space="preserve">Novotel Nice Centre </w:t>
            </w:r>
          </w:p>
        </w:tc>
        <w:tc>
          <w:tcPr>
            <w:tcW w:w="3357" w:type="dxa"/>
            <w:vAlign w:val="center"/>
          </w:tcPr>
          <w:p w14:paraId="72A53EC7" w14:textId="189A5D67" w:rsidR="00FD4B97" w:rsidRPr="00091699" w:rsidRDefault="001D3AA3" w:rsidP="00FD4B97">
            <w:pPr>
              <w:jc w:val="center"/>
            </w:pPr>
            <w:r>
              <w:t>Primera</w:t>
            </w:r>
          </w:p>
        </w:tc>
      </w:tr>
      <w:tr w:rsidR="00FD4B97" w:rsidRPr="00945DC7" w14:paraId="4BA3ACDC" w14:textId="77777777" w:rsidTr="00FD4B97">
        <w:tc>
          <w:tcPr>
            <w:tcW w:w="3356" w:type="dxa"/>
            <w:vMerge/>
            <w:vAlign w:val="center"/>
          </w:tcPr>
          <w:p w14:paraId="421C2B32" w14:textId="77777777" w:rsidR="00FD4B97" w:rsidRDefault="00FD4B97" w:rsidP="00FD4B97">
            <w:pPr>
              <w:jc w:val="center"/>
              <w:rPr>
                <w:rFonts w:cs="Arial"/>
                <w:szCs w:val="22"/>
                <w:lang w:val="pt-PT"/>
              </w:rPr>
            </w:pPr>
          </w:p>
        </w:tc>
        <w:tc>
          <w:tcPr>
            <w:tcW w:w="3357" w:type="dxa"/>
            <w:vAlign w:val="center"/>
          </w:tcPr>
          <w:p w14:paraId="4DB1F62E" w14:textId="184D0F54" w:rsidR="00FD4B97" w:rsidRPr="00042834" w:rsidRDefault="00FD4B97" w:rsidP="00FD4B97">
            <w:pPr>
              <w:jc w:val="center"/>
            </w:pPr>
            <w:r w:rsidRPr="004978CE">
              <w:t xml:space="preserve">Suite Novotel Nice Aeroport Arenas </w:t>
            </w:r>
          </w:p>
        </w:tc>
        <w:tc>
          <w:tcPr>
            <w:tcW w:w="3357" w:type="dxa"/>
            <w:vAlign w:val="center"/>
          </w:tcPr>
          <w:p w14:paraId="3F3E1475" w14:textId="0526F7E7" w:rsidR="00FD4B97" w:rsidRPr="00C56BC1" w:rsidRDefault="001D3AA3" w:rsidP="00FD4B97">
            <w:pPr>
              <w:jc w:val="center"/>
            </w:pPr>
            <w:r>
              <w:t>Primera</w:t>
            </w:r>
          </w:p>
        </w:tc>
      </w:tr>
      <w:tr w:rsidR="00FD4B97" w:rsidRPr="00945DC7" w14:paraId="07D76773" w14:textId="77777777" w:rsidTr="00FD4B97">
        <w:tc>
          <w:tcPr>
            <w:tcW w:w="3356" w:type="dxa"/>
            <w:vAlign w:val="center"/>
          </w:tcPr>
          <w:p w14:paraId="74FFD09B" w14:textId="77777777" w:rsidR="00FD4B97" w:rsidRDefault="00FD4B97" w:rsidP="00FD4B97">
            <w:pPr>
              <w:jc w:val="center"/>
              <w:rPr>
                <w:rFonts w:cs="Arial"/>
                <w:szCs w:val="22"/>
                <w:lang w:val="pt-PT"/>
              </w:rPr>
            </w:pPr>
            <w:r>
              <w:rPr>
                <w:rFonts w:cs="Arial"/>
                <w:szCs w:val="22"/>
                <w:lang w:val="pt-PT"/>
              </w:rPr>
              <w:t>Barcelona</w:t>
            </w:r>
          </w:p>
        </w:tc>
        <w:tc>
          <w:tcPr>
            <w:tcW w:w="3357" w:type="dxa"/>
            <w:vAlign w:val="center"/>
          </w:tcPr>
          <w:p w14:paraId="14F2B6A8" w14:textId="66FBD643" w:rsidR="00FD4B97" w:rsidRPr="00042834" w:rsidRDefault="00FD4B97" w:rsidP="00FD4B97">
            <w:pPr>
              <w:jc w:val="center"/>
            </w:pPr>
            <w:r w:rsidRPr="00C32DD5">
              <w:t>Catalonia Atenas</w:t>
            </w:r>
          </w:p>
        </w:tc>
        <w:tc>
          <w:tcPr>
            <w:tcW w:w="3357" w:type="dxa"/>
            <w:vAlign w:val="center"/>
          </w:tcPr>
          <w:p w14:paraId="3E5617AF" w14:textId="26B16E5C" w:rsidR="00FD4B97" w:rsidRPr="00091699" w:rsidRDefault="001D3AA3" w:rsidP="00FD4B97">
            <w:pPr>
              <w:jc w:val="center"/>
            </w:pPr>
            <w:r>
              <w:t>Primera</w:t>
            </w:r>
          </w:p>
        </w:tc>
      </w:tr>
      <w:tr w:rsidR="00FD4B97" w:rsidRPr="00945DC7" w14:paraId="4233B057" w14:textId="77777777" w:rsidTr="00FD4B97">
        <w:tc>
          <w:tcPr>
            <w:tcW w:w="3356" w:type="dxa"/>
            <w:vAlign w:val="center"/>
          </w:tcPr>
          <w:p w14:paraId="69B2B9F5" w14:textId="77777777" w:rsidR="00FD4B97" w:rsidRDefault="00FD4B97" w:rsidP="00FD4B97">
            <w:pPr>
              <w:jc w:val="center"/>
              <w:rPr>
                <w:rFonts w:cs="Arial"/>
                <w:szCs w:val="22"/>
                <w:lang w:val="pt-PT"/>
              </w:rPr>
            </w:pPr>
            <w:r>
              <w:rPr>
                <w:rFonts w:cs="Arial"/>
                <w:szCs w:val="22"/>
                <w:lang w:val="pt-PT"/>
              </w:rPr>
              <w:t>Madrid</w:t>
            </w:r>
          </w:p>
        </w:tc>
        <w:tc>
          <w:tcPr>
            <w:tcW w:w="3357" w:type="dxa"/>
            <w:vAlign w:val="center"/>
          </w:tcPr>
          <w:p w14:paraId="0894DC8D" w14:textId="05445FAB" w:rsidR="00FD4B97" w:rsidRDefault="00FD4B97" w:rsidP="00FD4B97">
            <w:pPr>
              <w:jc w:val="center"/>
            </w:pPr>
            <w:r w:rsidRPr="00C32DD5">
              <w:t>Rafael Hoteles Atocha</w:t>
            </w:r>
          </w:p>
        </w:tc>
        <w:tc>
          <w:tcPr>
            <w:tcW w:w="3357" w:type="dxa"/>
            <w:vAlign w:val="center"/>
          </w:tcPr>
          <w:p w14:paraId="51DDB9F4" w14:textId="46A8519E" w:rsidR="001D3AA3" w:rsidRPr="00091699" w:rsidRDefault="001D3AA3" w:rsidP="001D3AA3">
            <w:pPr>
              <w:jc w:val="center"/>
            </w:pPr>
            <w:r>
              <w:t>Primera</w:t>
            </w:r>
          </w:p>
        </w:tc>
      </w:tr>
    </w:tbl>
    <w:p w14:paraId="2F40E46F" w14:textId="2710D34C"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61305B6B"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375FCF9F" w14:textId="77777777" w:rsidR="00B23E07" w:rsidRDefault="00B23E07" w:rsidP="00B23E07">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90CD711" w14:textId="55EF2F5B" w:rsidR="007810D9" w:rsidRDefault="00BD270E" w:rsidP="007810D9">
      <w:pPr>
        <w:pStyle w:val="dias"/>
        <w:rPr>
          <w:color w:val="1F3864"/>
          <w:sz w:val="28"/>
          <w:szCs w:val="28"/>
        </w:rPr>
      </w:pPr>
      <w:r w:rsidRPr="007810D9">
        <w:rPr>
          <w:caps w:val="0"/>
          <w:color w:val="1F3864"/>
          <w:sz w:val="28"/>
          <w:szCs w:val="28"/>
        </w:rPr>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023BD3"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05AE" w14:textId="77777777" w:rsidR="00023BD3" w:rsidRDefault="00023BD3" w:rsidP="00AC7E3C">
      <w:pPr>
        <w:spacing w:after="0" w:line="240" w:lineRule="auto"/>
      </w:pPr>
      <w:r>
        <w:separator/>
      </w:r>
    </w:p>
  </w:endnote>
  <w:endnote w:type="continuationSeparator" w:id="0">
    <w:p w14:paraId="4F033204" w14:textId="77777777" w:rsidR="00023BD3" w:rsidRDefault="00023BD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1044" w14:textId="77777777" w:rsidR="00023BD3" w:rsidRDefault="00023BD3" w:rsidP="00AC7E3C">
      <w:pPr>
        <w:spacing w:after="0" w:line="240" w:lineRule="auto"/>
      </w:pPr>
      <w:r>
        <w:separator/>
      </w:r>
    </w:p>
  </w:footnote>
  <w:footnote w:type="continuationSeparator" w:id="0">
    <w:p w14:paraId="007479DA" w14:textId="77777777" w:rsidR="00023BD3" w:rsidRDefault="00023BD3"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3BD3"/>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36A"/>
    <w:rsid w:val="00392D9C"/>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58C6"/>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8519</Words>
  <Characters>46860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2023-12-20T23:06:00Z</dcterms:created>
  <dcterms:modified xsi:type="dcterms:W3CDTF">2023-12-20T23:09:00Z</dcterms:modified>
</cp:coreProperties>
</file>