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78A7D2AC" w14:textId="77777777" w:rsidTr="00431F77">
        <w:tc>
          <w:tcPr>
            <w:tcW w:w="10060" w:type="dxa"/>
            <w:shd w:val="clear" w:color="auto" w:fill="1F3864"/>
          </w:tcPr>
          <w:p w14:paraId="5DB4B59B" w14:textId="77777777" w:rsidR="00F347D0" w:rsidRPr="00D6643C" w:rsidRDefault="00304827" w:rsidP="0043458F">
            <w:pPr>
              <w:jc w:val="center"/>
              <w:rPr>
                <w:b/>
                <w:color w:val="FFFFFF" w:themeColor="background1"/>
                <w:sz w:val="64"/>
                <w:szCs w:val="64"/>
              </w:rPr>
            </w:pPr>
            <w:r>
              <w:rPr>
                <w:b/>
                <w:color w:val="FFFFFF" w:themeColor="background1"/>
                <w:sz w:val="64"/>
                <w:szCs w:val="64"/>
              </w:rPr>
              <w:t>CANADÁ CLÁSICO</w:t>
            </w:r>
          </w:p>
        </w:tc>
      </w:tr>
    </w:tbl>
    <w:p w14:paraId="594A08BE"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304827" w:rsidRPr="00304827">
        <w:rPr>
          <w:caps w:val="0"/>
          <w:color w:val="1F3864"/>
          <w:sz w:val="40"/>
          <w:szCs w:val="40"/>
        </w:rPr>
        <w:t>Toronto, Cataratas del Niágara, Mil Islas, Ottawa, Mont Tremblant, Quebec, Montreal</w:t>
      </w:r>
    </w:p>
    <w:p w14:paraId="083E4F66" w14:textId="77777777" w:rsidR="001E2B89" w:rsidRDefault="00304827" w:rsidP="00A14C67">
      <w:pPr>
        <w:pStyle w:val="subtituloprograma"/>
        <w:rPr>
          <w:color w:val="1F3864"/>
        </w:rPr>
      </w:pPr>
      <w:r>
        <w:rPr>
          <w:color w:val="1F3864"/>
        </w:rPr>
        <w:t>9</w:t>
      </w:r>
      <w:r w:rsidR="001E2B89" w:rsidRPr="00777AE0">
        <w:rPr>
          <w:color w:val="1F3864"/>
        </w:rPr>
        <w:t xml:space="preserve"> </w:t>
      </w:r>
      <w:r w:rsidR="00830508">
        <w:rPr>
          <w:color w:val="1F3864"/>
        </w:rPr>
        <w:t xml:space="preserve">días </w:t>
      </w:r>
      <w:r>
        <w:rPr>
          <w:color w:val="1F3864"/>
        </w:rPr>
        <w:t xml:space="preserve">8 </w:t>
      </w:r>
      <w:r w:rsidR="00F21270" w:rsidRPr="00777AE0">
        <w:rPr>
          <w:color w:val="1F3864"/>
        </w:rPr>
        <w:t>noche</w:t>
      </w:r>
      <w:r w:rsidR="00E7764D">
        <w:rPr>
          <w:color w:val="1F3864"/>
        </w:rPr>
        <w:t>s</w:t>
      </w:r>
    </w:p>
    <w:p w14:paraId="59789E85" w14:textId="77777777" w:rsidR="0043458F" w:rsidRDefault="0043458F" w:rsidP="00A14C67">
      <w:pPr>
        <w:pStyle w:val="itinerario"/>
      </w:pPr>
    </w:p>
    <w:p w14:paraId="03664370" w14:textId="77777777" w:rsidR="0043458F" w:rsidRDefault="0043458F" w:rsidP="00A14C67">
      <w:pPr>
        <w:pStyle w:val="itinerario"/>
      </w:pPr>
      <w:r>
        <w:rPr>
          <w:noProof/>
          <w:lang w:eastAsia="es-CO" w:bidi="ar-SA"/>
        </w:rPr>
        <w:drawing>
          <wp:inline distT="0" distB="0" distL="0" distR="0" wp14:anchorId="2DCCE178" wp14:editId="27F2736A">
            <wp:extent cx="6362700" cy="303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63350" cy="3035610"/>
                    </a:xfrm>
                    <a:prstGeom prst="rect">
                      <a:avLst/>
                    </a:prstGeom>
                    <a:noFill/>
                    <a:ln>
                      <a:noFill/>
                    </a:ln>
                  </pic:spPr>
                </pic:pic>
              </a:graphicData>
            </a:graphic>
          </wp:inline>
        </w:drawing>
      </w:r>
    </w:p>
    <w:p w14:paraId="0535E17A" w14:textId="77777777" w:rsidR="0043458F" w:rsidRPr="0043458F" w:rsidRDefault="0043458F" w:rsidP="0043458F">
      <w:pPr>
        <w:pStyle w:val="itinerario"/>
      </w:pPr>
    </w:p>
    <w:p w14:paraId="7F17CB3A" w14:textId="77777777" w:rsidR="00A14C67" w:rsidRPr="00A14C67" w:rsidRDefault="00304827" w:rsidP="00A14C67">
      <w:pPr>
        <w:pStyle w:val="itinerario"/>
      </w:pPr>
      <w:r>
        <w:t>Canadá, un inmenso y diverso país</w:t>
      </w:r>
      <w:r w:rsidR="00554403">
        <w:t xml:space="preserve"> con h</w:t>
      </w:r>
      <w:r w:rsidR="00044573">
        <w:t xml:space="preserve">ermosas, modernas y cosmopolitas </w:t>
      </w:r>
      <w:r w:rsidR="00554403">
        <w:t>ciudades como</w:t>
      </w:r>
      <w:r w:rsidR="00044573">
        <w:t xml:space="preserve"> </w:t>
      </w:r>
      <w:r w:rsidR="00044573" w:rsidRPr="00044573">
        <w:t>Toronto, Montreal y Vancouver</w:t>
      </w:r>
      <w:r w:rsidR="00554403">
        <w:t>. Las bellas ciudades de Quebec y Ottawa. Paisajes maravillosos.</w:t>
      </w:r>
    </w:p>
    <w:p w14:paraId="4EDC5BF7" w14:textId="71A6312E"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1B42738A" wp14:editId="5F573A4A">
            <wp:simplePos x="0" y="0"/>
            <wp:positionH relativeFrom="margin">
              <wp:posOffset>3530595</wp:posOffset>
            </wp:positionH>
            <wp:positionV relativeFrom="paragraph">
              <wp:posOffset>156210</wp:posOffset>
            </wp:positionV>
            <wp:extent cx="2857932" cy="21557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57932" cy="21557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BA57BD">
        <w:rPr>
          <w:rStyle w:val="diasCar"/>
          <w:b/>
          <w:bCs/>
          <w:caps/>
          <w:color w:val="1F3864"/>
          <w:sz w:val="28"/>
          <w:szCs w:val="28"/>
        </w:rPr>
        <w:t>4</w:t>
      </w:r>
    </w:p>
    <w:p w14:paraId="76C10225" w14:textId="1CFA4311" w:rsidR="00E46C19" w:rsidRDefault="00E46C19" w:rsidP="00A82522">
      <w:pPr>
        <w:pStyle w:val="itinerario"/>
        <w:rPr>
          <w:lang w:bidi="ar-SA"/>
        </w:rPr>
      </w:pPr>
      <w:r>
        <w:rPr>
          <w:lang w:bidi="ar-SA"/>
        </w:rPr>
        <w:t>Abril</w:t>
      </w:r>
      <w:r>
        <w:rPr>
          <w:lang w:bidi="ar-SA"/>
        </w:rPr>
        <w:tab/>
      </w:r>
      <w:r>
        <w:rPr>
          <w:lang w:bidi="ar-SA"/>
        </w:rPr>
        <w:tab/>
      </w:r>
      <w:r w:rsidR="00BA57BD">
        <w:rPr>
          <w:lang w:bidi="ar-SA"/>
        </w:rPr>
        <w:t>29</w:t>
      </w:r>
    </w:p>
    <w:p w14:paraId="657C4977" w14:textId="043CDABF" w:rsidR="00B93266" w:rsidRDefault="00B93266" w:rsidP="00A82522">
      <w:pPr>
        <w:pStyle w:val="itinerario"/>
        <w:rPr>
          <w:lang w:bidi="ar-SA"/>
        </w:rPr>
      </w:pPr>
      <w:r>
        <w:rPr>
          <w:lang w:bidi="ar-SA"/>
        </w:rPr>
        <w:t>Mayo</w:t>
      </w:r>
      <w:r>
        <w:rPr>
          <w:lang w:bidi="ar-SA"/>
        </w:rPr>
        <w:tab/>
      </w:r>
      <w:r>
        <w:rPr>
          <w:lang w:bidi="ar-SA"/>
        </w:rPr>
        <w:tab/>
      </w:r>
      <w:r w:rsidR="00BA57BD">
        <w:rPr>
          <w:lang w:bidi="ar-SA"/>
        </w:rPr>
        <w:t>6</w:t>
      </w:r>
      <w:r w:rsidR="00BA57BD">
        <w:rPr>
          <w:lang w:bidi="ar-SA"/>
        </w:rPr>
        <w:tab/>
        <w:t>13</w:t>
      </w:r>
      <w:r w:rsidR="00BA57BD">
        <w:rPr>
          <w:lang w:bidi="ar-SA"/>
        </w:rPr>
        <w:tab/>
        <w:t>20</w:t>
      </w:r>
      <w:r w:rsidR="00BA57BD">
        <w:rPr>
          <w:lang w:bidi="ar-SA"/>
        </w:rPr>
        <w:tab/>
        <w:t>27</w:t>
      </w:r>
    </w:p>
    <w:p w14:paraId="6C1B362A" w14:textId="009438BA" w:rsidR="00B93266" w:rsidRDefault="00B93266" w:rsidP="00A82522">
      <w:pPr>
        <w:pStyle w:val="itinerario"/>
        <w:rPr>
          <w:lang w:bidi="ar-SA"/>
        </w:rPr>
      </w:pPr>
      <w:r>
        <w:rPr>
          <w:lang w:bidi="ar-SA"/>
        </w:rPr>
        <w:t>Junio</w:t>
      </w:r>
      <w:r>
        <w:rPr>
          <w:lang w:bidi="ar-SA"/>
        </w:rPr>
        <w:tab/>
      </w:r>
      <w:r>
        <w:rPr>
          <w:lang w:bidi="ar-SA"/>
        </w:rPr>
        <w:tab/>
      </w:r>
      <w:r w:rsidR="00BA57BD">
        <w:rPr>
          <w:lang w:bidi="ar-SA"/>
        </w:rPr>
        <w:t>3</w:t>
      </w:r>
      <w:r w:rsidR="00BA57BD">
        <w:rPr>
          <w:lang w:bidi="ar-SA"/>
        </w:rPr>
        <w:tab/>
        <w:t>10</w:t>
      </w:r>
      <w:r w:rsidR="00BA57BD">
        <w:rPr>
          <w:lang w:bidi="ar-SA"/>
        </w:rPr>
        <w:tab/>
        <w:t>17</w:t>
      </w:r>
      <w:r w:rsidR="00BA57BD">
        <w:rPr>
          <w:lang w:bidi="ar-SA"/>
        </w:rPr>
        <w:tab/>
        <w:t>24</w:t>
      </w:r>
    </w:p>
    <w:p w14:paraId="6AF9E496" w14:textId="7A1CB383" w:rsidR="00B93266" w:rsidRDefault="00B93266" w:rsidP="00A82522">
      <w:pPr>
        <w:pStyle w:val="itinerario"/>
        <w:rPr>
          <w:lang w:bidi="ar-SA"/>
        </w:rPr>
      </w:pPr>
      <w:r>
        <w:rPr>
          <w:lang w:bidi="ar-SA"/>
        </w:rPr>
        <w:t>Julio</w:t>
      </w:r>
      <w:r>
        <w:rPr>
          <w:lang w:bidi="ar-SA"/>
        </w:rPr>
        <w:tab/>
      </w:r>
      <w:r>
        <w:rPr>
          <w:lang w:bidi="ar-SA"/>
        </w:rPr>
        <w:tab/>
      </w:r>
      <w:r w:rsidR="00BA57BD">
        <w:rPr>
          <w:lang w:bidi="ar-SA"/>
        </w:rPr>
        <w:t>1</w:t>
      </w:r>
      <w:r w:rsidR="00BA57BD">
        <w:rPr>
          <w:lang w:bidi="ar-SA"/>
        </w:rPr>
        <w:tab/>
        <w:t>8</w:t>
      </w:r>
      <w:r w:rsidR="00BA57BD">
        <w:rPr>
          <w:lang w:bidi="ar-SA"/>
        </w:rPr>
        <w:tab/>
        <w:t>15</w:t>
      </w:r>
      <w:r w:rsidR="00BA57BD">
        <w:rPr>
          <w:lang w:bidi="ar-SA"/>
        </w:rPr>
        <w:tab/>
        <w:t>22</w:t>
      </w:r>
      <w:r w:rsidR="00BA57BD">
        <w:rPr>
          <w:lang w:bidi="ar-SA"/>
        </w:rPr>
        <w:tab/>
        <w:t>29</w:t>
      </w:r>
    </w:p>
    <w:p w14:paraId="0FC34E19" w14:textId="284BC42C"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BA57BD">
        <w:rPr>
          <w:lang w:bidi="ar-SA"/>
        </w:rPr>
        <w:t>5</w:t>
      </w:r>
      <w:r w:rsidR="00BA57BD">
        <w:rPr>
          <w:lang w:bidi="ar-SA"/>
        </w:rPr>
        <w:tab/>
        <w:t>12</w:t>
      </w:r>
      <w:r w:rsidR="00BA57BD">
        <w:rPr>
          <w:lang w:bidi="ar-SA"/>
        </w:rPr>
        <w:tab/>
        <w:t>19</w:t>
      </w:r>
      <w:r w:rsidR="00BA57BD">
        <w:rPr>
          <w:lang w:bidi="ar-SA"/>
        </w:rPr>
        <w:tab/>
        <w:t>26</w:t>
      </w:r>
    </w:p>
    <w:p w14:paraId="5297D572" w14:textId="3BCDFED1" w:rsidR="00A82522" w:rsidRPr="005C23D4" w:rsidRDefault="00A82522" w:rsidP="00A82522">
      <w:pPr>
        <w:pStyle w:val="itinerario"/>
        <w:rPr>
          <w:lang w:bidi="ar-SA"/>
        </w:rPr>
      </w:pPr>
      <w:r w:rsidRPr="005C23D4">
        <w:rPr>
          <w:lang w:bidi="ar-SA"/>
        </w:rPr>
        <w:t xml:space="preserve">Septiembre </w:t>
      </w:r>
      <w:r w:rsidRPr="005C23D4">
        <w:rPr>
          <w:lang w:bidi="ar-SA"/>
        </w:rPr>
        <w:tab/>
      </w:r>
      <w:r w:rsidR="00BA57BD">
        <w:rPr>
          <w:lang w:bidi="ar-SA"/>
        </w:rPr>
        <w:t>2</w:t>
      </w:r>
      <w:r w:rsidR="00BA57BD">
        <w:rPr>
          <w:lang w:bidi="ar-SA"/>
        </w:rPr>
        <w:tab/>
        <w:t>9</w:t>
      </w:r>
      <w:r w:rsidR="00BA57BD">
        <w:rPr>
          <w:lang w:bidi="ar-SA"/>
        </w:rPr>
        <w:tab/>
        <w:t>16</w:t>
      </w:r>
      <w:r w:rsidR="00BA57BD">
        <w:rPr>
          <w:lang w:bidi="ar-SA"/>
        </w:rPr>
        <w:tab/>
        <w:t>23</w:t>
      </w:r>
      <w:r w:rsidR="00BA57BD">
        <w:rPr>
          <w:lang w:bidi="ar-SA"/>
        </w:rPr>
        <w:tab/>
        <w:t>30</w:t>
      </w:r>
    </w:p>
    <w:p w14:paraId="25E45161" w14:textId="4482B6B6" w:rsidR="00A82522" w:rsidRDefault="00A82522" w:rsidP="00B93266">
      <w:pPr>
        <w:pStyle w:val="itinerario"/>
        <w:rPr>
          <w:lang w:bidi="ar-SA"/>
        </w:rPr>
      </w:pPr>
      <w:r w:rsidRPr="005C23D4">
        <w:rPr>
          <w:lang w:bidi="ar-SA"/>
        </w:rPr>
        <w:t xml:space="preserve">Octubre </w:t>
      </w:r>
      <w:r w:rsidRPr="005C23D4">
        <w:rPr>
          <w:lang w:bidi="ar-SA"/>
        </w:rPr>
        <w:tab/>
      </w:r>
      <w:r w:rsidR="00BA57BD">
        <w:rPr>
          <w:lang w:bidi="ar-SA"/>
        </w:rPr>
        <w:t>7</w:t>
      </w:r>
      <w:r w:rsidR="00BA57BD">
        <w:rPr>
          <w:lang w:bidi="ar-SA"/>
        </w:rPr>
        <w:tab/>
        <w:t>14</w:t>
      </w:r>
    </w:p>
    <w:p w14:paraId="4312BD58" w14:textId="5612BC06" w:rsidR="00991C6A" w:rsidRDefault="00991C6A" w:rsidP="00B93266">
      <w:pPr>
        <w:pStyle w:val="itinerario"/>
        <w:rPr>
          <w:lang w:bidi="ar-SA"/>
        </w:rPr>
      </w:pPr>
      <w:r>
        <w:rPr>
          <w:lang w:bidi="ar-SA"/>
        </w:rPr>
        <w:t>Diciembre</w:t>
      </w:r>
      <w:r>
        <w:rPr>
          <w:lang w:bidi="ar-SA"/>
        </w:rPr>
        <w:tab/>
      </w:r>
      <w:r w:rsidR="00BA57BD">
        <w:rPr>
          <w:lang w:bidi="ar-SA"/>
        </w:rPr>
        <w:t>27</w:t>
      </w:r>
    </w:p>
    <w:p w14:paraId="628F084E" w14:textId="243E935F" w:rsidR="00BA57BD" w:rsidRDefault="00BA57BD" w:rsidP="00B93266">
      <w:pPr>
        <w:pStyle w:val="itinerario"/>
        <w:rPr>
          <w:lang w:bidi="ar-SA"/>
        </w:rPr>
      </w:pPr>
    </w:p>
    <w:p w14:paraId="556147E9" w14:textId="40BE684E" w:rsidR="00A82522" w:rsidRPr="00B93266" w:rsidRDefault="00A82522" w:rsidP="008F18D9">
      <w:pPr>
        <w:pStyle w:val="itinerario"/>
        <w:rPr>
          <w:rStyle w:val="diasCar"/>
          <w:b w:val="0"/>
          <w:bCs w:val="0"/>
          <w:caps w:val="0"/>
          <w:color w:val="1F3864"/>
          <w:sz w:val="28"/>
          <w:szCs w:val="28"/>
        </w:rPr>
      </w:pPr>
      <w:r w:rsidRPr="00B93266">
        <w:rPr>
          <w:rStyle w:val="diasCar"/>
          <w:color w:val="1F3864"/>
          <w:sz w:val="28"/>
          <w:szCs w:val="28"/>
        </w:rPr>
        <w:t>SALIDAS 20</w:t>
      </w:r>
      <w:r w:rsidR="00B93266" w:rsidRPr="00B93266">
        <w:rPr>
          <w:rStyle w:val="diasCar"/>
          <w:color w:val="1F3864"/>
          <w:sz w:val="28"/>
          <w:szCs w:val="28"/>
        </w:rPr>
        <w:t>2</w:t>
      </w:r>
      <w:r w:rsidR="00BA57BD">
        <w:rPr>
          <w:rStyle w:val="diasCar"/>
          <w:color w:val="1F3864"/>
          <w:sz w:val="28"/>
          <w:szCs w:val="28"/>
        </w:rPr>
        <w:t>5</w:t>
      </w:r>
    </w:p>
    <w:p w14:paraId="1010994D" w14:textId="28CE5951" w:rsidR="00E46C19" w:rsidRDefault="00E46C19" w:rsidP="00A82522">
      <w:pPr>
        <w:pStyle w:val="itinerario"/>
        <w:rPr>
          <w:lang w:bidi="ar-SA"/>
        </w:rPr>
      </w:pPr>
      <w:r>
        <w:rPr>
          <w:lang w:bidi="ar-SA"/>
        </w:rPr>
        <w:t xml:space="preserve">Febrero </w:t>
      </w:r>
      <w:r>
        <w:rPr>
          <w:lang w:bidi="ar-SA"/>
        </w:rPr>
        <w:tab/>
      </w:r>
      <w:r w:rsidR="00BA57BD">
        <w:rPr>
          <w:lang w:bidi="ar-SA"/>
        </w:rPr>
        <w:t>3</w:t>
      </w:r>
    </w:p>
    <w:p w14:paraId="67D5E8C6" w14:textId="6D053F54" w:rsidR="00E46C19" w:rsidRDefault="00E46C19" w:rsidP="00A82522">
      <w:pPr>
        <w:pStyle w:val="itinerario"/>
        <w:rPr>
          <w:lang w:bidi="ar-SA"/>
        </w:rPr>
      </w:pPr>
      <w:r>
        <w:rPr>
          <w:lang w:bidi="ar-SA"/>
        </w:rPr>
        <w:t>Marzo</w:t>
      </w:r>
      <w:r>
        <w:rPr>
          <w:lang w:bidi="ar-SA"/>
        </w:rPr>
        <w:tab/>
      </w:r>
      <w:r>
        <w:rPr>
          <w:lang w:bidi="ar-SA"/>
        </w:rPr>
        <w:tab/>
      </w:r>
      <w:r w:rsidR="00BA57BD">
        <w:rPr>
          <w:lang w:bidi="ar-SA"/>
        </w:rPr>
        <w:t>3</w:t>
      </w:r>
    </w:p>
    <w:p w14:paraId="144FF0EA" w14:textId="12FD3CC7" w:rsidR="00113035" w:rsidRDefault="00991C6A" w:rsidP="00A82522">
      <w:pPr>
        <w:pStyle w:val="itinerario"/>
        <w:rPr>
          <w:lang w:bidi="ar-SA"/>
        </w:rPr>
      </w:pPr>
      <w:r>
        <w:rPr>
          <w:lang w:bidi="ar-SA"/>
        </w:rPr>
        <w:t>Abril</w:t>
      </w:r>
      <w:r>
        <w:rPr>
          <w:lang w:bidi="ar-SA"/>
        </w:rPr>
        <w:tab/>
      </w:r>
      <w:r>
        <w:rPr>
          <w:lang w:bidi="ar-SA"/>
        </w:rPr>
        <w:tab/>
      </w:r>
      <w:r w:rsidR="00BA57BD">
        <w:rPr>
          <w:lang w:bidi="ar-SA"/>
        </w:rPr>
        <w:t>14</w:t>
      </w:r>
    </w:p>
    <w:p w14:paraId="59D9F395"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19628C46" w14:textId="77777777" w:rsidR="00734484" w:rsidRDefault="00734484" w:rsidP="00D51E4C">
      <w:pPr>
        <w:pStyle w:val="vinetas"/>
        <w:jc w:val="both"/>
      </w:pPr>
      <w:r w:rsidRPr="00734484">
        <w:t xml:space="preserve">Traslado aeropuerto – hotel, en </w:t>
      </w:r>
      <w:r>
        <w:t>Toronto</w:t>
      </w:r>
      <w:r w:rsidRPr="00734484">
        <w:t>, en servicio compartido.</w:t>
      </w:r>
    </w:p>
    <w:p w14:paraId="74AC178B" w14:textId="77777777" w:rsidR="00304827" w:rsidRPr="00D51E4C" w:rsidRDefault="00304827" w:rsidP="00D51E4C">
      <w:pPr>
        <w:pStyle w:val="vinetas"/>
        <w:jc w:val="both"/>
      </w:pPr>
      <w:r>
        <w:t xml:space="preserve">Transporte terrestre como lo indica el itinerario: Toronto – Cataratas del Niágara – Ottawa – Mt. </w:t>
      </w:r>
      <w:r w:rsidRPr="00D51E4C">
        <w:t>Tremblant – Quebec – Montreal.</w:t>
      </w:r>
    </w:p>
    <w:p w14:paraId="09101F98" w14:textId="77777777" w:rsidR="00443251" w:rsidRPr="00D51E4C" w:rsidRDefault="00443251" w:rsidP="00D51E4C">
      <w:pPr>
        <w:pStyle w:val="vinetas"/>
        <w:jc w:val="both"/>
      </w:pPr>
      <w:r w:rsidRPr="00D51E4C">
        <w:t>Traslado hotel – aeropuerto, en Montreal, en servicio compartido.</w:t>
      </w:r>
    </w:p>
    <w:p w14:paraId="4A98B381" w14:textId="77777777" w:rsidR="00304827" w:rsidRDefault="00304827" w:rsidP="00D51E4C">
      <w:pPr>
        <w:pStyle w:val="vinetas"/>
        <w:jc w:val="both"/>
      </w:pPr>
      <w:r>
        <w:t>1 noche de alojamiento en Toronto en el hotel indicado o similar.</w:t>
      </w:r>
    </w:p>
    <w:p w14:paraId="5F2B38EC" w14:textId="77777777" w:rsidR="00304827" w:rsidRDefault="00304827" w:rsidP="00D51E4C">
      <w:pPr>
        <w:pStyle w:val="vinetas"/>
        <w:jc w:val="both"/>
      </w:pPr>
      <w:r>
        <w:t>1 noche de alojamiento en Niágara en el hotel indicado o similar.</w:t>
      </w:r>
    </w:p>
    <w:p w14:paraId="1833A681" w14:textId="77777777" w:rsidR="00621769" w:rsidRPr="00621769" w:rsidRDefault="00621769" w:rsidP="00D51E4C">
      <w:pPr>
        <w:pStyle w:val="vinetas"/>
        <w:jc w:val="both"/>
      </w:pPr>
      <w:r w:rsidRPr="00621769">
        <w:t xml:space="preserve">1 noche de alojamiento en </w:t>
      </w:r>
      <w:r>
        <w:t>Ottawa</w:t>
      </w:r>
      <w:r w:rsidRPr="00621769">
        <w:t xml:space="preserve"> en el hotel indicado o similar.</w:t>
      </w:r>
    </w:p>
    <w:p w14:paraId="10876481" w14:textId="77777777" w:rsidR="00621769" w:rsidRPr="00621769" w:rsidRDefault="00621769" w:rsidP="00D51E4C">
      <w:pPr>
        <w:pStyle w:val="vinetas"/>
        <w:jc w:val="both"/>
      </w:pPr>
      <w:r w:rsidRPr="00621769">
        <w:t>1 noche de alojamiento en Mont Tremblant en el hotel indicado o similar.</w:t>
      </w:r>
    </w:p>
    <w:p w14:paraId="352760D6" w14:textId="77777777" w:rsidR="00621769" w:rsidRDefault="00621769" w:rsidP="00D51E4C">
      <w:pPr>
        <w:pStyle w:val="vinetas"/>
        <w:jc w:val="both"/>
      </w:pPr>
      <w:r>
        <w:t>2 noches de alojamiento en Quebec en el hotel indicado o similar.</w:t>
      </w:r>
    </w:p>
    <w:p w14:paraId="42BABF85" w14:textId="77777777" w:rsidR="00621769" w:rsidRDefault="00621769" w:rsidP="00D51E4C">
      <w:pPr>
        <w:pStyle w:val="vinetas"/>
        <w:jc w:val="both"/>
      </w:pPr>
      <w:r>
        <w:t>2 noches de alojamiento en Montreal en el hotel indicado o similar.</w:t>
      </w:r>
    </w:p>
    <w:p w14:paraId="115219A0" w14:textId="77777777" w:rsidR="00304827" w:rsidRDefault="00C312BB" w:rsidP="00D51E4C">
      <w:pPr>
        <w:pStyle w:val="vinetas"/>
        <w:jc w:val="both"/>
      </w:pPr>
      <w:r>
        <w:t xml:space="preserve">7 </w:t>
      </w:r>
      <w:r w:rsidR="00304827">
        <w:t>desayunos americanos</w:t>
      </w:r>
      <w:r>
        <w:t>.</w:t>
      </w:r>
    </w:p>
    <w:p w14:paraId="15ADCD78" w14:textId="77777777" w:rsidR="00C312BB" w:rsidRDefault="00C312BB" w:rsidP="00D51E4C">
      <w:pPr>
        <w:pStyle w:val="vinetas"/>
        <w:jc w:val="both"/>
      </w:pPr>
      <w:r>
        <w:t>1 desayuno continental en Niágara.</w:t>
      </w:r>
    </w:p>
    <w:p w14:paraId="47B02CDD" w14:textId="77777777" w:rsidR="00304827" w:rsidRPr="00942CE3" w:rsidRDefault="00304827" w:rsidP="00D51E4C">
      <w:pPr>
        <w:pStyle w:val="vinetas"/>
        <w:jc w:val="both"/>
      </w:pPr>
      <w:r w:rsidRPr="00942CE3">
        <w:t>Visita panorámica de la ciudad de Toronto, en servicio compartido.</w:t>
      </w:r>
    </w:p>
    <w:p w14:paraId="6836DC18" w14:textId="77777777" w:rsidR="00EA1CBF" w:rsidRDefault="00EA1CBF" w:rsidP="00EA1CBF">
      <w:pPr>
        <w:pStyle w:val="vinetas"/>
        <w:jc w:val="both"/>
      </w:pPr>
      <w:r>
        <w:t>Incluye paseo en el barco Hornblower Niágara, en servicio compartido. Opera de mayo a octubre. Fuera de temporada sera substituido por los túneles escénicos.</w:t>
      </w:r>
    </w:p>
    <w:p w14:paraId="707D87FB" w14:textId="77777777" w:rsidR="00EA1CBF" w:rsidRDefault="00EA1CBF" w:rsidP="00EA1CBF">
      <w:pPr>
        <w:pStyle w:val="vinetas"/>
        <w:jc w:val="both"/>
      </w:pPr>
      <w:r>
        <w:t xml:space="preserve">Paseo en barco por las Mil Islas, en servicio compartido. Opera de mayo 1 a octubre 31. </w:t>
      </w:r>
      <w:bookmarkStart w:id="0" w:name="_Hlk159948044"/>
      <w:r w:rsidRPr="00D60FDB">
        <w:t>En Invierno se hará el Museo de la Civilización en Ottawa</w:t>
      </w:r>
      <w:r>
        <w:t>.</w:t>
      </w:r>
      <w:bookmarkEnd w:id="0"/>
    </w:p>
    <w:p w14:paraId="0DD620EF" w14:textId="77777777" w:rsidR="00304827" w:rsidRDefault="00304827" w:rsidP="00D51E4C">
      <w:pPr>
        <w:pStyle w:val="vinetas"/>
        <w:jc w:val="both"/>
      </w:pPr>
      <w:r>
        <w:t>Visita panorámica de la ciudad de Ottawa, en servicio compartido.</w:t>
      </w:r>
    </w:p>
    <w:p w14:paraId="6ABA1B02" w14:textId="77777777" w:rsidR="00304827" w:rsidRDefault="00304827" w:rsidP="00D51E4C">
      <w:pPr>
        <w:pStyle w:val="vinetas"/>
        <w:jc w:val="both"/>
      </w:pPr>
      <w:r>
        <w:t>Visita panorámica de la ciudad de Quebec, en servicio compartido.</w:t>
      </w:r>
    </w:p>
    <w:p w14:paraId="00AAFFAF" w14:textId="77777777" w:rsidR="00304827" w:rsidRDefault="00304827" w:rsidP="00D51E4C">
      <w:pPr>
        <w:pStyle w:val="vinetas"/>
        <w:jc w:val="both"/>
      </w:pPr>
      <w:r>
        <w:t>Visita panorámica de la ciudad de Montreal, en servicio compartido.</w:t>
      </w:r>
    </w:p>
    <w:p w14:paraId="3B1F9BE4" w14:textId="77777777" w:rsidR="00304827" w:rsidRDefault="00304827" w:rsidP="00D51E4C">
      <w:pPr>
        <w:pStyle w:val="vinetas"/>
        <w:jc w:val="both"/>
      </w:pPr>
      <w:r>
        <w:t>Manejo de una (1) maleta por persona durante el recorrido.</w:t>
      </w:r>
    </w:p>
    <w:p w14:paraId="46AC3FF6" w14:textId="77777777" w:rsidR="00304827" w:rsidRDefault="00304827" w:rsidP="00D51E4C">
      <w:pPr>
        <w:pStyle w:val="vinetas"/>
        <w:jc w:val="both"/>
      </w:pPr>
      <w:r>
        <w:t>Impuestos hoteleros.</w:t>
      </w:r>
    </w:p>
    <w:p w14:paraId="591EA645" w14:textId="77777777" w:rsidR="00830508" w:rsidRDefault="00830508" w:rsidP="00830508">
      <w:pPr>
        <w:pStyle w:val="itinerario"/>
      </w:pPr>
    </w:p>
    <w:p w14:paraId="07DD801C" w14:textId="77777777" w:rsidR="0077107F" w:rsidRPr="00777AE0" w:rsidRDefault="0077107F" w:rsidP="0077107F">
      <w:pPr>
        <w:pStyle w:val="dias"/>
        <w:rPr>
          <w:color w:val="1F3864"/>
          <w:sz w:val="28"/>
          <w:szCs w:val="28"/>
        </w:rPr>
      </w:pPr>
      <w:r w:rsidRPr="00777AE0">
        <w:rPr>
          <w:caps w:val="0"/>
          <w:color w:val="1F3864"/>
          <w:sz w:val="28"/>
          <w:szCs w:val="28"/>
        </w:rPr>
        <w:t>NO INCLUYE</w:t>
      </w:r>
    </w:p>
    <w:p w14:paraId="578859E2" w14:textId="77777777" w:rsidR="0077107F" w:rsidRDefault="0077107F" w:rsidP="0077107F">
      <w:pPr>
        <w:pStyle w:val="vinetas"/>
        <w:rPr>
          <w:lang w:val="es-CO"/>
        </w:rPr>
      </w:pPr>
      <w:r>
        <w:t>2% sobre el valor del paquete turístico por el manejo de divisas, valor cobrado por pago en efectivo en moneda extranjera no reembolsable.</w:t>
      </w:r>
    </w:p>
    <w:p w14:paraId="24ED1748" w14:textId="77777777" w:rsidR="0077107F" w:rsidRPr="007F4802" w:rsidRDefault="0077107F" w:rsidP="0077107F">
      <w:pPr>
        <w:pStyle w:val="vinetas"/>
      </w:pPr>
      <w:r w:rsidRPr="007F4802">
        <w:t>Tiquetes Aéreos. (Q de combustible, Impuestos de tiquete, Tasa Administrativa).</w:t>
      </w:r>
    </w:p>
    <w:p w14:paraId="36A2F960" w14:textId="77777777" w:rsidR="0077107F" w:rsidRPr="007F4802" w:rsidRDefault="0077107F" w:rsidP="0077107F">
      <w:pPr>
        <w:pStyle w:val="vinetas"/>
      </w:pPr>
      <w:r w:rsidRPr="007F4802">
        <w:t>Tasas de aeropuerto.</w:t>
      </w:r>
    </w:p>
    <w:p w14:paraId="2545B803" w14:textId="77777777" w:rsidR="0077107F" w:rsidRDefault="0077107F" w:rsidP="0077107F">
      <w:pPr>
        <w:pStyle w:val="vinetas"/>
      </w:pPr>
      <w:r w:rsidRPr="007F4802">
        <w:t>Alimentación no estipulada en los itinerarios.</w:t>
      </w:r>
    </w:p>
    <w:p w14:paraId="7EB10049" w14:textId="77777777" w:rsidR="0077107F" w:rsidRPr="007F4802" w:rsidRDefault="0077107F" w:rsidP="0077107F">
      <w:pPr>
        <w:pStyle w:val="vinetas"/>
      </w:pPr>
      <w:r>
        <w:t>Bebidas con las comidas.</w:t>
      </w:r>
    </w:p>
    <w:p w14:paraId="6764EF5F" w14:textId="77777777" w:rsidR="0077107F" w:rsidRPr="007F4802" w:rsidRDefault="0077107F" w:rsidP="0077107F">
      <w:pPr>
        <w:pStyle w:val="vinetas"/>
      </w:pPr>
      <w:r w:rsidRPr="007F4802">
        <w:t>Propinas.</w:t>
      </w:r>
    </w:p>
    <w:p w14:paraId="263FFD49" w14:textId="77777777" w:rsidR="0077107F" w:rsidRPr="007F4802" w:rsidRDefault="0077107F" w:rsidP="0077107F">
      <w:pPr>
        <w:pStyle w:val="vinetas"/>
      </w:pPr>
      <w:r w:rsidRPr="007F4802">
        <w:t>Traslados donde no esté contemplado.</w:t>
      </w:r>
    </w:p>
    <w:p w14:paraId="7FE490F7" w14:textId="77777777" w:rsidR="0077107F" w:rsidRPr="007F4802" w:rsidRDefault="0077107F" w:rsidP="0077107F">
      <w:pPr>
        <w:pStyle w:val="vinetas"/>
      </w:pPr>
      <w:r w:rsidRPr="007F4802">
        <w:t>Extras de ningún tipo en los hoteles.</w:t>
      </w:r>
    </w:p>
    <w:p w14:paraId="7E9A3D73" w14:textId="77777777" w:rsidR="0077107F" w:rsidRPr="007F4802" w:rsidRDefault="0077107F" w:rsidP="0077107F">
      <w:pPr>
        <w:pStyle w:val="vinetas"/>
      </w:pPr>
      <w:r w:rsidRPr="007F4802">
        <w:t>Excesos de equipaje.</w:t>
      </w:r>
    </w:p>
    <w:p w14:paraId="7E34705E" w14:textId="77777777" w:rsidR="0077107F" w:rsidRPr="007F4802" w:rsidRDefault="0077107F" w:rsidP="0077107F">
      <w:pPr>
        <w:pStyle w:val="vinetas"/>
      </w:pPr>
      <w:r w:rsidRPr="007F4802">
        <w:t>Gastos de índole personal.</w:t>
      </w:r>
    </w:p>
    <w:p w14:paraId="3CC7AF46" w14:textId="77777777" w:rsidR="0077107F" w:rsidRPr="007F4802" w:rsidRDefault="0077107F" w:rsidP="0077107F">
      <w:pPr>
        <w:pStyle w:val="vinetas"/>
      </w:pPr>
      <w:r w:rsidRPr="007F4802">
        <w:t>Gastos médicos.</w:t>
      </w:r>
    </w:p>
    <w:p w14:paraId="539BE446" w14:textId="77777777" w:rsidR="0077107F" w:rsidRDefault="0077107F" w:rsidP="0077107F">
      <w:pPr>
        <w:pStyle w:val="vinetas"/>
      </w:pPr>
      <w:r w:rsidRPr="007F4802">
        <w:t>Tarjeta de asistencia médica.</w:t>
      </w:r>
    </w:p>
    <w:p w14:paraId="1E913516" w14:textId="77777777" w:rsidR="0077107F" w:rsidRPr="0077107F" w:rsidRDefault="0077107F" w:rsidP="0077107F">
      <w:pPr>
        <w:pStyle w:val="vinetas"/>
      </w:pPr>
      <w:r w:rsidRPr="0077107F">
        <w:t>Visa para el Canadá.</w:t>
      </w:r>
    </w:p>
    <w:p w14:paraId="43AE56CC" w14:textId="77777777" w:rsidR="0077107F" w:rsidRDefault="0077107F" w:rsidP="00830508">
      <w:pPr>
        <w:pStyle w:val="itinerario"/>
      </w:pPr>
    </w:p>
    <w:p w14:paraId="1244A6BB" w14:textId="77777777" w:rsidR="00830508" w:rsidRDefault="00830508" w:rsidP="00830508">
      <w:pPr>
        <w:pStyle w:val="itinerario"/>
      </w:pPr>
    </w:p>
    <w:p w14:paraId="6EBD0682" w14:textId="77777777" w:rsidR="0077107F" w:rsidRDefault="0077107F" w:rsidP="00830508">
      <w:pPr>
        <w:pStyle w:val="itinerario"/>
      </w:pPr>
    </w:p>
    <w:p w14:paraId="64AF9A5E" w14:textId="77777777" w:rsidR="00497E7B" w:rsidRDefault="00497E7B" w:rsidP="00830508">
      <w:pPr>
        <w:pStyle w:val="itinerario"/>
      </w:pPr>
    </w:p>
    <w:p w14:paraId="3FC1ECC7" w14:textId="77777777" w:rsidR="0077107F" w:rsidRDefault="0077107F" w:rsidP="008305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1D4555C7" w14:textId="77777777" w:rsidTr="00431F77">
        <w:tc>
          <w:tcPr>
            <w:tcW w:w="10060" w:type="dxa"/>
            <w:shd w:val="clear" w:color="auto" w:fill="1F3864"/>
          </w:tcPr>
          <w:p w14:paraId="0DA565F6" w14:textId="77777777" w:rsidR="00777AE0" w:rsidRPr="00D6643C" w:rsidRDefault="00777AE0" w:rsidP="00431F77">
            <w:pPr>
              <w:jc w:val="center"/>
              <w:rPr>
                <w:b/>
                <w:color w:val="FFFFFF" w:themeColor="background1"/>
                <w:sz w:val="40"/>
                <w:szCs w:val="40"/>
              </w:rPr>
            </w:pPr>
            <w:r w:rsidRPr="00D6643C">
              <w:rPr>
                <w:b/>
                <w:color w:val="FFFFFF" w:themeColor="background1"/>
                <w:sz w:val="40"/>
                <w:szCs w:val="40"/>
              </w:rPr>
              <w:lastRenderedPageBreak/>
              <w:t>ITINERARIO</w:t>
            </w:r>
          </w:p>
        </w:tc>
      </w:tr>
    </w:tbl>
    <w:p w14:paraId="07F86ABE" w14:textId="77777777" w:rsidR="00050548" w:rsidRPr="007F4802" w:rsidRDefault="00050548" w:rsidP="00AC54CB">
      <w:pPr>
        <w:pStyle w:val="itinerario"/>
      </w:pPr>
    </w:p>
    <w:p w14:paraId="6023BE62" w14:textId="24535ACC" w:rsidR="00066016" w:rsidRPr="00066016" w:rsidRDefault="00670274" w:rsidP="00066016">
      <w:pPr>
        <w:spacing w:before="240" w:after="0" w:line="120" w:lineRule="atLeast"/>
        <w:rPr>
          <w:rFonts w:eastAsia="Times New Roman" w:cs="Calibri"/>
          <w:b/>
          <w:bCs/>
          <w:caps/>
          <w:color w:val="1F3864"/>
          <w:sz w:val="28"/>
          <w:szCs w:val="28"/>
          <w:lang w:val="es-CO"/>
        </w:rPr>
      </w:pPr>
      <w:r w:rsidRPr="00066016">
        <w:rPr>
          <w:rFonts w:eastAsia="Times New Roman" w:cs="Calibri"/>
          <w:b/>
          <w:bCs/>
          <w:color w:val="1F3864"/>
          <w:sz w:val="28"/>
          <w:szCs w:val="28"/>
          <w:lang w:val="es-CO"/>
        </w:rPr>
        <w:t xml:space="preserve">DÍA 1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TORONTO</w:t>
      </w:r>
    </w:p>
    <w:p w14:paraId="564B9AC1" w14:textId="77777777" w:rsidR="00734484" w:rsidRDefault="00066016" w:rsidP="00066016">
      <w:pPr>
        <w:spacing w:before="0" w:after="0" w:line="240" w:lineRule="atLeast"/>
        <w:rPr>
          <w:rFonts w:eastAsia="Times New Roman" w:cs="Calibri"/>
          <w:color w:val="000000"/>
          <w:szCs w:val="22"/>
          <w:lang w:val="es-CO"/>
        </w:rPr>
      </w:pPr>
      <w:r w:rsidRPr="00066016">
        <w:rPr>
          <w:rFonts w:eastAsia="Times New Roman" w:cs="Calibri"/>
          <w:color w:val="000000"/>
          <w:szCs w:val="22"/>
          <w:lang w:val="es-CO"/>
        </w:rPr>
        <w:t>A la llegada,</w:t>
      </w:r>
      <w:r w:rsidR="00734484">
        <w:rPr>
          <w:rFonts w:eastAsia="Times New Roman" w:cs="Calibri"/>
          <w:color w:val="000000"/>
          <w:szCs w:val="22"/>
          <w:lang w:val="es-CO"/>
        </w:rPr>
        <w:t xml:space="preserve"> recibimiento en el aeropuerto y</w:t>
      </w:r>
      <w:r w:rsidRPr="00066016">
        <w:rPr>
          <w:rFonts w:eastAsia="Times New Roman" w:cs="Calibri"/>
          <w:color w:val="000000"/>
          <w:szCs w:val="22"/>
          <w:lang w:val="es-CO"/>
        </w:rPr>
        <w:t xml:space="preserve"> traslado al hotel. </w:t>
      </w:r>
      <w:r w:rsidR="00734484" w:rsidRPr="00734484">
        <w:rPr>
          <w:rFonts w:eastAsia="Times New Roman" w:cs="Calibri"/>
          <w:color w:val="000000"/>
          <w:szCs w:val="22"/>
          <w:lang w:val="es-CO"/>
        </w:rPr>
        <w:t xml:space="preserve">Llegando a Toronto busque al guia quien estará esperando fuera de la aduana con un cartel. </w:t>
      </w:r>
      <w:r w:rsidR="00734484">
        <w:rPr>
          <w:rFonts w:eastAsia="Times New Roman" w:cs="Calibri"/>
          <w:color w:val="000000"/>
          <w:szCs w:val="22"/>
          <w:lang w:val="es-CO"/>
        </w:rPr>
        <w:t>Alojamiento en el hotel.</w:t>
      </w:r>
    </w:p>
    <w:p w14:paraId="60D8DF02" w14:textId="77777777" w:rsidR="00EA1CBF" w:rsidRDefault="00EA1CBF" w:rsidP="00066016">
      <w:pPr>
        <w:spacing w:before="0" w:after="0" w:line="240" w:lineRule="atLeast"/>
        <w:rPr>
          <w:rFonts w:eastAsia="Times New Roman" w:cs="Calibri"/>
          <w:color w:val="000000"/>
          <w:szCs w:val="22"/>
          <w:lang w:val="es-CO"/>
        </w:rPr>
      </w:pPr>
    </w:p>
    <w:p w14:paraId="2D7CC032" w14:textId="68535B0D" w:rsidR="00066016" w:rsidRDefault="00734484" w:rsidP="00066016">
      <w:pPr>
        <w:spacing w:before="0" w:after="0" w:line="240" w:lineRule="atLeast"/>
        <w:rPr>
          <w:rFonts w:eastAsia="Times New Roman" w:cs="Calibri"/>
          <w:color w:val="000000"/>
          <w:szCs w:val="22"/>
          <w:lang w:val="es-CO"/>
        </w:rPr>
      </w:pPr>
      <w:r>
        <w:rPr>
          <w:rFonts w:eastAsia="Times New Roman" w:cs="Calibri"/>
          <w:color w:val="000000"/>
          <w:szCs w:val="22"/>
          <w:lang w:val="es-CO"/>
        </w:rPr>
        <w:t>CHECK IN en el hotel</w:t>
      </w:r>
      <w:r w:rsidRPr="00734484">
        <w:rPr>
          <w:rFonts w:eastAsia="Times New Roman" w:cs="Calibri"/>
          <w:color w:val="000000"/>
          <w:szCs w:val="22"/>
          <w:lang w:val="es-CO"/>
        </w:rPr>
        <w:t xml:space="preserve"> después de las 16.00 h</w:t>
      </w:r>
      <w:r>
        <w:rPr>
          <w:rFonts w:eastAsia="Times New Roman" w:cs="Calibri"/>
          <w:color w:val="000000"/>
          <w:szCs w:val="22"/>
          <w:lang w:val="es-CO"/>
        </w:rPr>
        <w:t>oras.</w:t>
      </w:r>
    </w:p>
    <w:p w14:paraId="25E60F17" w14:textId="3E283CDE" w:rsidR="00066016" w:rsidRPr="00066016" w:rsidRDefault="00670274" w:rsidP="00066016">
      <w:pPr>
        <w:spacing w:before="240" w:after="0" w:line="120" w:lineRule="atLeast"/>
        <w:rPr>
          <w:rFonts w:eastAsia="Times New Roman" w:cs="Calibri"/>
          <w:b/>
          <w:bCs/>
          <w:caps/>
          <w:color w:val="1F3864"/>
          <w:sz w:val="28"/>
          <w:szCs w:val="28"/>
          <w:lang w:val="es-CO"/>
        </w:rPr>
      </w:pPr>
      <w:r w:rsidRPr="00066016">
        <w:rPr>
          <w:rFonts w:eastAsia="Times New Roman" w:cs="Calibri"/>
          <w:b/>
          <w:bCs/>
          <w:color w:val="1F3864"/>
          <w:sz w:val="28"/>
          <w:szCs w:val="28"/>
          <w:lang w:val="es-CO"/>
        </w:rPr>
        <w:t xml:space="preserve">DÍA 2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TORONTO – CATARATAS DEL NIÁGARA</w:t>
      </w:r>
    </w:p>
    <w:p w14:paraId="05DD9F6E" w14:textId="58D6B73E" w:rsidR="00066016" w:rsidRDefault="00066016" w:rsidP="00066016">
      <w:pPr>
        <w:spacing w:before="0" w:after="0" w:line="240" w:lineRule="atLeast"/>
        <w:jc w:val="both"/>
        <w:rPr>
          <w:rFonts w:eastAsia="Times New Roman" w:cs="Calibri"/>
          <w:color w:val="000000"/>
          <w:szCs w:val="22"/>
          <w:lang w:val="es-CO"/>
        </w:rPr>
      </w:pPr>
      <w:r w:rsidRPr="00066016">
        <w:rPr>
          <w:rFonts w:eastAsia="Times New Roman" w:cs="Calibri"/>
          <w:color w:val="000000"/>
          <w:szCs w:val="22"/>
          <w:lang w:val="es-CO"/>
        </w:rPr>
        <w:t>Desayuno americano. Salida para iniciar nuestra visita panorámica de la ciudad: la Alcaldía, el Parlamento provincial, la universidad de Toronto, el barrio bohemio de Yorkville y el barrio donde se encuentra el estadio de Baseball y la torre CN (Torre autoportante más alta del mundo) donde pararemos y daremos tiempo para subir (</w:t>
      </w:r>
      <w:r w:rsidRPr="00066016">
        <w:rPr>
          <w:rFonts w:eastAsia="Times New Roman" w:cs="Calibri"/>
          <w:b/>
          <w:color w:val="1F3864"/>
          <w:szCs w:val="22"/>
          <w:lang w:val="es-CO"/>
        </w:rPr>
        <w:t>admisión no incluida</w:t>
      </w:r>
      <w:r w:rsidRPr="00066016">
        <w:rPr>
          <w:rFonts w:eastAsia="Times New Roman" w:cs="Calibri"/>
          <w:color w:val="000000"/>
          <w:szCs w:val="22"/>
          <w:lang w:val="es-CO"/>
        </w:rPr>
        <w:t xml:space="preserve">). Luego partiremos hacia Niagara on the Lake, bellísimo pueblo, </w:t>
      </w:r>
      <w:r w:rsidR="00443251">
        <w:rPr>
          <w:rFonts w:eastAsia="Times New Roman" w:cs="Calibri"/>
          <w:color w:val="000000"/>
          <w:szCs w:val="22"/>
          <w:lang w:val="es-CO"/>
        </w:rPr>
        <w:t>a</w:t>
      </w:r>
      <w:r w:rsidRPr="00066016">
        <w:rPr>
          <w:rFonts w:eastAsia="Times New Roman" w:cs="Calibri"/>
          <w:color w:val="000000"/>
          <w:szCs w:val="22"/>
          <w:lang w:val="es-CO"/>
        </w:rPr>
        <w:t>ntigua capital del Alto Canadá. Tiempo libre para almorzar (</w:t>
      </w:r>
      <w:r w:rsidRPr="00066016">
        <w:rPr>
          <w:rFonts w:eastAsia="Times New Roman" w:cs="Calibri"/>
          <w:b/>
          <w:bCs/>
          <w:color w:val="1F3864"/>
          <w:szCs w:val="22"/>
          <w:lang w:val="es-CO"/>
        </w:rPr>
        <w:t>no incluido</w:t>
      </w:r>
      <w:r w:rsidRPr="00066016">
        <w:rPr>
          <w:rFonts w:eastAsia="Times New Roman" w:cs="Calibri"/>
          <w:color w:val="000000"/>
          <w:szCs w:val="22"/>
          <w:lang w:val="es-CO"/>
        </w:rPr>
        <w:t>). Más tarde continuamos el recorrido por la ruta del vino hasta llegar a las famosas cataratas del Niágara, donde navegaremos por el rio Niágara en el barco Hornblower</w:t>
      </w:r>
      <w:r w:rsidR="00EA1CBF">
        <w:rPr>
          <w:rFonts w:eastAsia="Times New Roman" w:cs="Calibri"/>
          <w:color w:val="000000"/>
          <w:szCs w:val="22"/>
          <w:lang w:val="es-CO"/>
        </w:rPr>
        <w:t xml:space="preserve"> </w:t>
      </w:r>
      <w:r w:rsidR="00EA1CBF" w:rsidRPr="002C6153">
        <w:t>(</w:t>
      </w:r>
      <w:r w:rsidR="00EA1CBF" w:rsidRPr="004C0113">
        <w:rPr>
          <w:b/>
          <w:bCs/>
          <w:color w:val="1F3864"/>
        </w:rPr>
        <w:t>mayo a octubre</w:t>
      </w:r>
      <w:r w:rsidR="00EA1CBF" w:rsidRPr="00B34ACB">
        <w:t>)</w:t>
      </w:r>
      <w:r w:rsidR="00EA1CBF">
        <w:t>.</w:t>
      </w:r>
      <w:r w:rsidRPr="00066016">
        <w:rPr>
          <w:rFonts w:eastAsia="Times New Roman" w:cs="Calibri"/>
          <w:color w:val="000000"/>
          <w:szCs w:val="22"/>
          <w:lang w:val="es-CO"/>
        </w:rPr>
        <w:t>, que nos llevara hasta la misma caída de las cataratas. Luego procedemos al hotel. Alojamiento en el hotel.</w:t>
      </w:r>
    </w:p>
    <w:p w14:paraId="09A541EC" w14:textId="23DEB328" w:rsidR="00EA1CBF" w:rsidRDefault="00EA1CBF" w:rsidP="00066016">
      <w:pPr>
        <w:spacing w:before="0" w:after="0" w:line="240" w:lineRule="atLeast"/>
        <w:jc w:val="both"/>
        <w:rPr>
          <w:rFonts w:eastAsia="Times New Roman" w:cs="Calibri"/>
          <w:color w:val="000000"/>
          <w:szCs w:val="22"/>
          <w:lang w:val="es-CO"/>
        </w:rPr>
      </w:pPr>
    </w:p>
    <w:p w14:paraId="5CBA800E" w14:textId="3B8D6C2F" w:rsidR="00EA1CBF" w:rsidRDefault="00EA1CBF" w:rsidP="00EA1CBF">
      <w:pPr>
        <w:pStyle w:val="itinerario"/>
        <w:rPr>
          <w:lang w:val="es-419"/>
        </w:rPr>
      </w:pPr>
      <w:r w:rsidRPr="000E3C53">
        <w:rPr>
          <w:b/>
          <w:color w:val="1F3864"/>
          <w:lang w:val="es-419"/>
        </w:rPr>
        <w:t>Nota</w:t>
      </w:r>
      <w:r>
        <w:rPr>
          <w:lang w:val="es-419"/>
        </w:rPr>
        <w:t>: Fuera de temporada (</w:t>
      </w:r>
      <w:r w:rsidRPr="00881F70">
        <w:rPr>
          <w:b/>
          <w:bCs/>
          <w:color w:val="1F3864"/>
          <w:lang w:val="es-419"/>
        </w:rPr>
        <w:t>octubre a mayo</w:t>
      </w:r>
      <w:r>
        <w:rPr>
          <w:lang w:val="es-419"/>
        </w:rPr>
        <w:t xml:space="preserve">), el paseo en barco será </w:t>
      </w:r>
      <w:r w:rsidRPr="000E3C53">
        <w:rPr>
          <w:lang w:val="es-419"/>
        </w:rPr>
        <w:t xml:space="preserve">substituido por </w:t>
      </w:r>
      <w:r w:rsidRPr="002C6153">
        <w:t>los túneles escénicos</w:t>
      </w:r>
      <w:r>
        <w:t xml:space="preserve"> o la Cueva de los Vientos</w:t>
      </w:r>
      <w:r>
        <w:rPr>
          <w:lang w:val="es-419"/>
        </w:rPr>
        <w:t>.</w:t>
      </w:r>
    </w:p>
    <w:p w14:paraId="2239E9AC" w14:textId="26D8A7FE" w:rsidR="00066016" w:rsidRPr="00066016" w:rsidRDefault="00670274" w:rsidP="00066016">
      <w:pPr>
        <w:spacing w:before="240" w:after="0" w:line="120" w:lineRule="atLeast"/>
        <w:rPr>
          <w:rFonts w:eastAsia="Times New Roman" w:cs="Calibri"/>
          <w:b/>
          <w:bCs/>
          <w:caps/>
          <w:color w:val="000000"/>
          <w:sz w:val="28"/>
          <w:szCs w:val="28"/>
          <w:lang w:val="es-CO"/>
        </w:rPr>
      </w:pPr>
      <w:r w:rsidRPr="00066016">
        <w:rPr>
          <w:rFonts w:eastAsia="Times New Roman" w:cs="Calibri"/>
          <w:b/>
          <w:bCs/>
          <w:color w:val="1F3864"/>
          <w:sz w:val="28"/>
          <w:szCs w:val="28"/>
          <w:lang w:val="es-CO"/>
        </w:rPr>
        <w:t xml:space="preserve">DÍA 3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CATARATAS DEL NIÁGARA – MIL ISLAS – OTTAWA (HULL)</w:t>
      </w:r>
    </w:p>
    <w:p w14:paraId="22C6337E" w14:textId="5301D270" w:rsidR="00066016" w:rsidRDefault="00066016" w:rsidP="00066016">
      <w:pPr>
        <w:spacing w:before="0" w:after="0" w:line="240" w:lineRule="atLeast"/>
        <w:jc w:val="both"/>
        <w:rPr>
          <w:rFonts w:eastAsia="Times New Roman" w:cs="Calibri"/>
          <w:color w:val="000000"/>
          <w:szCs w:val="22"/>
          <w:lang w:val="es-CO"/>
        </w:rPr>
      </w:pPr>
      <w:r w:rsidRPr="00066016">
        <w:rPr>
          <w:rFonts w:eastAsia="Times New Roman" w:cs="Calibri"/>
          <w:color w:val="000000"/>
          <w:szCs w:val="22"/>
          <w:lang w:val="es-CO"/>
        </w:rPr>
        <w:t xml:space="preserve">Desayuno continental. Durante nuestro viaje a la capital federal de Canadá tomaremos </w:t>
      </w:r>
      <w:r w:rsidR="00C312BB">
        <w:rPr>
          <w:rFonts w:eastAsia="Times New Roman" w:cs="Calibri"/>
          <w:color w:val="000000"/>
          <w:szCs w:val="22"/>
          <w:lang w:val="es-CO"/>
        </w:rPr>
        <w:t>la</w:t>
      </w:r>
      <w:r w:rsidR="00C312BB" w:rsidRPr="00066016">
        <w:rPr>
          <w:rFonts w:eastAsia="Times New Roman" w:cs="Calibri"/>
          <w:color w:val="000000"/>
          <w:szCs w:val="22"/>
          <w:lang w:val="es-CO"/>
        </w:rPr>
        <w:t xml:space="preserve"> auto</w:t>
      </w:r>
      <w:r w:rsidRPr="00066016">
        <w:rPr>
          <w:rFonts w:eastAsia="Times New Roman" w:cs="Calibri"/>
          <w:color w:val="000000"/>
          <w:szCs w:val="22"/>
          <w:lang w:val="es-CO"/>
        </w:rPr>
        <w:t>ruta Transcanadiense, haremos una parada para h</w:t>
      </w:r>
      <w:r w:rsidR="00703FD2">
        <w:rPr>
          <w:rFonts w:eastAsia="Times New Roman" w:cs="Calibri"/>
          <w:color w:val="000000"/>
          <w:szCs w:val="22"/>
          <w:lang w:val="es-CO"/>
        </w:rPr>
        <w:t>acer un paseo en barco en esta h</w:t>
      </w:r>
      <w:r w:rsidRPr="00066016">
        <w:rPr>
          <w:rFonts w:eastAsia="Times New Roman" w:cs="Calibri"/>
          <w:color w:val="000000"/>
          <w:szCs w:val="22"/>
          <w:lang w:val="es-CO"/>
        </w:rPr>
        <w:t>ermosa región de veraneo del archipiélago de 1000 Islas</w:t>
      </w:r>
      <w:r w:rsidR="00EA1CBF">
        <w:rPr>
          <w:rFonts w:eastAsia="Times New Roman" w:cs="Calibri"/>
          <w:color w:val="000000"/>
          <w:szCs w:val="22"/>
          <w:lang w:val="es-CO"/>
        </w:rPr>
        <w:t xml:space="preserve"> </w:t>
      </w:r>
      <w:r w:rsidR="00EA1CBF">
        <w:rPr>
          <w:rFonts w:eastAsia="Times New Roman" w:cs="Times New Roman"/>
        </w:rPr>
        <w:t>(</w:t>
      </w:r>
      <w:r w:rsidR="00EA1CBF" w:rsidRPr="008417FB">
        <w:rPr>
          <w:b/>
          <w:bCs/>
          <w:color w:val="1F3864"/>
        </w:rPr>
        <w:t>mayo 1 a octubre 31</w:t>
      </w:r>
      <w:r w:rsidR="00EA1CBF">
        <w:t>)</w:t>
      </w:r>
      <w:r w:rsidRPr="00066016">
        <w:rPr>
          <w:rFonts w:eastAsia="Times New Roman" w:cs="Calibri"/>
          <w:color w:val="000000"/>
          <w:szCs w:val="22"/>
          <w:lang w:val="es-CO"/>
        </w:rPr>
        <w:t xml:space="preserve">, donde el lago Ontario se transforma en el </w:t>
      </w:r>
      <w:r w:rsidR="00C312BB">
        <w:rPr>
          <w:rFonts w:eastAsia="Times New Roman" w:cs="Calibri"/>
          <w:color w:val="000000"/>
          <w:szCs w:val="22"/>
          <w:lang w:val="es-CO"/>
        </w:rPr>
        <w:t>rí</w:t>
      </w:r>
      <w:r w:rsidRPr="00066016">
        <w:rPr>
          <w:rFonts w:eastAsia="Times New Roman" w:cs="Calibri"/>
          <w:color w:val="000000"/>
          <w:szCs w:val="22"/>
          <w:lang w:val="es-CO"/>
        </w:rPr>
        <w:t>o San Lorenzo. Luego del almuerzo (</w:t>
      </w:r>
      <w:r w:rsidRPr="00066016">
        <w:rPr>
          <w:rFonts w:eastAsia="Times New Roman" w:cs="Calibri"/>
          <w:b/>
          <w:color w:val="1F3864"/>
          <w:szCs w:val="22"/>
          <w:lang w:val="es-CO"/>
        </w:rPr>
        <w:t>no incluido</w:t>
      </w:r>
      <w:r w:rsidRPr="00066016">
        <w:rPr>
          <w:rFonts w:eastAsia="Times New Roman" w:cs="Calibri"/>
          <w:color w:val="000000"/>
          <w:szCs w:val="22"/>
          <w:lang w:val="es-CO"/>
        </w:rPr>
        <w:t>)</w:t>
      </w:r>
      <w:r w:rsidR="00C312BB">
        <w:rPr>
          <w:rFonts w:eastAsia="Times New Roman" w:cs="Calibri"/>
          <w:color w:val="000000"/>
          <w:szCs w:val="22"/>
          <w:lang w:val="es-CO"/>
        </w:rPr>
        <w:t>,</w:t>
      </w:r>
      <w:r w:rsidRPr="00066016">
        <w:rPr>
          <w:rFonts w:eastAsia="Times New Roman" w:cs="Calibri"/>
          <w:color w:val="000000"/>
          <w:szCs w:val="22"/>
          <w:lang w:val="es-CO"/>
        </w:rPr>
        <w:t xml:space="preserve"> continuaremos camino hacia Ottawa. Entramos a la ciudad pasando por la granja experimental y recorriendo el pintoresco Canal Rideau y sus hermosos barrios residenciales. Haremos un </w:t>
      </w:r>
      <w:r w:rsidR="00C312BB">
        <w:rPr>
          <w:rFonts w:eastAsia="Times New Roman" w:cs="Calibri"/>
          <w:color w:val="000000"/>
          <w:szCs w:val="22"/>
          <w:lang w:val="es-CO"/>
        </w:rPr>
        <w:t xml:space="preserve">recorrido </w:t>
      </w:r>
      <w:r w:rsidRPr="00066016">
        <w:rPr>
          <w:rFonts w:eastAsia="Times New Roman" w:cs="Calibri"/>
          <w:color w:val="000000"/>
          <w:szCs w:val="22"/>
          <w:lang w:val="es-CO"/>
        </w:rPr>
        <w:t>de orientación de la ciudad antes de entrar en el hotel. Alojamiento en el hotel.</w:t>
      </w:r>
    </w:p>
    <w:p w14:paraId="39ED7089" w14:textId="71684101" w:rsidR="00EA1CBF" w:rsidRDefault="00EA1CBF" w:rsidP="00066016">
      <w:pPr>
        <w:spacing w:before="0" w:after="0" w:line="240" w:lineRule="atLeast"/>
        <w:jc w:val="both"/>
        <w:rPr>
          <w:rFonts w:eastAsia="Times New Roman" w:cs="Calibri"/>
          <w:color w:val="000000"/>
          <w:szCs w:val="22"/>
          <w:lang w:val="es-CO"/>
        </w:rPr>
      </w:pPr>
    </w:p>
    <w:p w14:paraId="628838E4" w14:textId="77777777" w:rsidR="00EA1CBF" w:rsidRDefault="00EA1CBF" w:rsidP="00EA1CBF">
      <w:pPr>
        <w:pStyle w:val="itinerario"/>
        <w:rPr>
          <w:lang w:val="es-419"/>
        </w:rPr>
      </w:pPr>
      <w:r w:rsidRPr="000E3C53">
        <w:rPr>
          <w:b/>
          <w:color w:val="1F3864"/>
          <w:lang w:val="es-419"/>
        </w:rPr>
        <w:t>Nota</w:t>
      </w:r>
      <w:r>
        <w:rPr>
          <w:lang w:val="es-419"/>
        </w:rPr>
        <w:t xml:space="preserve">: En invierno el paseo en crucero será </w:t>
      </w:r>
      <w:r w:rsidRPr="000E3C53">
        <w:rPr>
          <w:lang w:val="es-419"/>
        </w:rPr>
        <w:t xml:space="preserve">substituido por </w:t>
      </w:r>
      <w:r w:rsidRPr="00881F70">
        <w:rPr>
          <w:lang w:val="es-419"/>
        </w:rPr>
        <w:t>el Museo de la Civilización en Ottawa.</w:t>
      </w:r>
    </w:p>
    <w:p w14:paraId="28B2319B" w14:textId="4B64188A" w:rsidR="00066016" w:rsidRPr="00066016" w:rsidRDefault="00670274" w:rsidP="00066016">
      <w:pPr>
        <w:spacing w:before="240" w:after="0" w:line="120" w:lineRule="atLeast"/>
        <w:rPr>
          <w:rFonts w:eastAsia="Times New Roman" w:cs="Calibri"/>
          <w:b/>
          <w:bCs/>
          <w:caps/>
          <w:color w:val="1F3864"/>
          <w:sz w:val="28"/>
          <w:szCs w:val="28"/>
          <w:lang w:val="es-CO"/>
        </w:rPr>
      </w:pPr>
      <w:r w:rsidRPr="00066016">
        <w:rPr>
          <w:rFonts w:eastAsia="Times New Roman" w:cs="Calibri"/>
          <w:b/>
          <w:bCs/>
          <w:color w:val="1F3864"/>
          <w:sz w:val="28"/>
          <w:szCs w:val="28"/>
          <w:lang w:val="es-CO"/>
        </w:rPr>
        <w:t xml:space="preserve">DÍA 4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OTTAWA – MT</w:t>
      </w:r>
      <w:r w:rsidRPr="00236A17">
        <w:rPr>
          <w:rFonts w:eastAsia="Times New Roman" w:cs="Calibri"/>
          <w:b/>
          <w:bCs/>
          <w:color w:val="1F3864"/>
          <w:sz w:val="28"/>
          <w:szCs w:val="28"/>
          <w:lang w:val="es-CO"/>
        </w:rPr>
        <w:t>. TREMBLANT</w:t>
      </w:r>
    </w:p>
    <w:p w14:paraId="5725D010" w14:textId="77777777" w:rsidR="00066016" w:rsidRPr="00066016" w:rsidRDefault="00C312BB" w:rsidP="00066016">
      <w:pPr>
        <w:spacing w:before="0" w:after="0" w:line="240" w:lineRule="atLeast"/>
        <w:jc w:val="both"/>
        <w:rPr>
          <w:rFonts w:eastAsia="Times New Roman" w:cs="Calibri"/>
          <w:color w:val="000000"/>
          <w:szCs w:val="22"/>
          <w:lang w:val="es-CO"/>
        </w:rPr>
      </w:pPr>
      <w:r>
        <w:rPr>
          <w:rFonts w:eastAsia="Times New Roman" w:cs="Calibri"/>
          <w:color w:val="000000"/>
          <w:szCs w:val="22"/>
          <w:lang w:val="es-CO"/>
        </w:rPr>
        <w:t>Desayuno a</w:t>
      </w:r>
      <w:r w:rsidR="00066016" w:rsidRPr="00066016">
        <w:rPr>
          <w:rFonts w:eastAsia="Times New Roman" w:cs="Calibri"/>
          <w:color w:val="000000"/>
          <w:szCs w:val="22"/>
          <w:lang w:val="es-CO"/>
        </w:rPr>
        <w:t xml:space="preserve">mericano. Salimos del hotel para continuar la visita de la ciudad pasando por el Parlamento, las mansiones del Gobernador General, Primer Ministro, la zona residencial. </w:t>
      </w:r>
      <w:r w:rsidR="00066016" w:rsidRPr="00670274">
        <w:rPr>
          <w:rFonts w:eastAsia="Times New Roman" w:cs="Calibri"/>
          <w:b/>
          <w:bCs/>
          <w:color w:val="1F3864"/>
          <w:szCs w:val="22"/>
          <w:lang w:val="es-CO"/>
        </w:rPr>
        <w:t>En los meses de julio y agosto exclusivamente podremos asistir al cambio de guardia que se lleva a cabo en el Parlamento</w:t>
      </w:r>
      <w:r w:rsidR="00066016" w:rsidRPr="00066016">
        <w:rPr>
          <w:rFonts w:eastAsia="Times New Roman" w:cs="Calibri"/>
          <w:color w:val="000000"/>
          <w:szCs w:val="22"/>
          <w:lang w:val="es-CO"/>
        </w:rPr>
        <w:t>. Sugerimos en su tiempo libre visitar alguno de los Museos de la que ofrece la capital federal de Canadá. Luego del almuerzo (</w:t>
      </w:r>
      <w:r w:rsidR="00066016" w:rsidRPr="00066016">
        <w:rPr>
          <w:rFonts w:eastAsia="Times New Roman" w:cs="Calibri"/>
          <w:b/>
          <w:color w:val="1F3864"/>
          <w:szCs w:val="22"/>
          <w:lang w:val="es-CO"/>
        </w:rPr>
        <w:t>no incluido</w:t>
      </w:r>
      <w:r w:rsidR="00066016" w:rsidRPr="00066016">
        <w:rPr>
          <w:rFonts w:eastAsia="Times New Roman" w:cs="Calibri"/>
          <w:color w:val="000000"/>
          <w:szCs w:val="22"/>
          <w:lang w:val="es-CO"/>
        </w:rPr>
        <w:t>) partimos hacia la Región de los Montes Laurentinos, donde se encuentran la mayoría de los centros de esquí del este de Canadá que son atracción tanto de verano como de invierno. Llegada al final de la tarde y tiempo libre en Mt. Tremblant. Alojamiento en el hotel.</w:t>
      </w:r>
    </w:p>
    <w:p w14:paraId="0ED18D6C" w14:textId="77777777" w:rsidR="00670274" w:rsidRDefault="00670274" w:rsidP="00066016">
      <w:pPr>
        <w:spacing w:before="240" w:after="0" w:line="120" w:lineRule="atLeast"/>
        <w:rPr>
          <w:rFonts w:eastAsia="Times New Roman" w:cs="Calibri"/>
          <w:b/>
          <w:bCs/>
          <w:color w:val="1F3864"/>
          <w:sz w:val="28"/>
          <w:szCs w:val="28"/>
          <w:lang w:val="es-CO"/>
        </w:rPr>
      </w:pPr>
    </w:p>
    <w:p w14:paraId="476B96F4" w14:textId="77777777" w:rsidR="00670274" w:rsidRDefault="00670274" w:rsidP="00066016">
      <w:pPr>
        <w:spacing w:before="240" w:after="0" w:line="120" w:lineRule="atLeast"/>
        <w:rPr>
          <w:rFonts w:eastAsia="Times New Roman" w:cs="Calibri"/>
          <w:b/>
          <w:bCs/>
          <w:color w:val="1F3864"/>
          <w:sz w:val="28"/>
          <w:szCs w:val="28"/>
          <w:lang w:val="es-CO"/>
        </w:rPr>
      </w:pPr>
    </w:p>
    <w:p w14:paraId="60ABDDF6" w14:textId="057595E2" w:rsidR="00066016" w:rsidRPr="00066016" w:rsidRDefault="00670274" w:rsidP="00066016">
      <w:pPr>
        <w:spacing w:before="240" w:after="0" w:line="120" w:lineRule="atLeast"/>
        <w:rPr>
          <w:rFonts w:eastAsia="Times New Roman" w:cs="Calibri"/>
          <w:b/>
          <w:bCs/>
          <w:caps/>
          <w:color w:val="000000"/>
          <w:sz w:val="28"/>
          <w:szCs w:val="28"/>
          <w:lang w:val="es-CO"/>
        </w:rPr>
      </w:pPr>
      <w:r w:rsidRPr="00066016">
        <w:rPr>
          <w:rFonts w:eastAsia="Times New Roman" w:cs="Calibri"/>
          <w:b/>
          <w:bCs/>
          <w:color w:val="1F3864"/>
          <w:sz w:val="28"/>
          <w:szCs w:val="28"/>
          <w:lang w:val="es-CO"/>
        </w:rPr>
        <w:lastRenderedPageBreak/>
        <w:t xml:space="preserve">DÍA 5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r>
      <w:r w:rsidRPr="00670274">
        <w:rPr>
          <w:rFonts w:eastAsia="Times New Roman" w:cs="Calibri"/>
          <w:b/>
          <w:bCs/>
          <w:color w:val="1F3864"/>
          <w:sz w:val="28"/>
          <w:szCs w:val="28"/>
          <w:lang w:val="es-CO"/>
        </w:rPr>
        <w:t>MT. TREMBLANT – QUEBEC</w:t>
      </w:r>
      <w:r w:rsidRPr="00080CD8">
        <w:rPr>
          <w:rFonts w:eastAsia="Times New Roman" w:cs="Calibri"/>
          <w:b/>
          <w:bCs/>
          <w:color w:val="1F3864"/>
          <w:sz w:val="28"/>
          <w:szCs w:val="28"/>
          <w:lang w:val="es-CO"/>
        </w:rPr>
        <w:t xml:space="preserve"> </w:t>
      </w:r>
    </w:p>
    <w:p w14:paraId="3C6F12A4" w14:textId="058AF871" w:rsidR="00066016" w:rsidRDefault="00C312BB" w:rsidP="00066016">
      <w:pPr>
        <w:spacing w:before="0" w:after="0" w:line="240" w:lineRule="atLeast"/>
        <w:jc w:val="both"/>
        <w:rPr>
          <w:rFonts w:eastAsia="Times New Roman" w:cs="Calibri"/>
          <w:color w:val="000000"/>
          <w:szCs w:val="22"/>
          <w:lang w:val="es-CO"/>
        </w:rPr>
      </w:pPr>
      <w:r>
        <w:rPr>
          <w:rFonts w:eastAsia="Times New Roman" w:cs="Calibri"/>
          <w:color w:val="000000"/>
          <w:szCs w:val="22"/>
          <w:lang w:val="es-CO"/>
        </w:rPr>
        <w:t>Desayuno a</w:t>
      </w:r>
      <w:r w:rsidR="00066016" w:rsidRPr="00066016">
        <w:rPr>
          <w:rFonts w:eastAsia="Times New Roman" w:cs="Calibri"/>
          <w:color w:val="000000"/>
          <w:szCs w:val="22"/>
          <w:lang w:val="es-CO"/>
        </w:rPr>
        <w:t>mericano. Temprano por la mañana partimos hacia Quebec. En el camino haremos un alto en una de las típicas cabañas de azúcar de la región donde podrá degustar el jarabe de arce caramelizado y conocer su proceso de producción. A la llegada a Quebec iniciamos nuestro recorrido panorámico. Después del almuerzo (</w:t>
      </w:r>
      <w:r w:rsidR="00066016" w:rsidRPr="00066016">
        <w:rPr>
          <w:rFonts w:eastAsia="Times New Roman" w:cs="Calibri"/>
          <w:b/>
          <w:color w:val="1F3864"/>
          <w:szCs w:val="22"/>
          <w:lang w:val="es-CO"/>
        </w:rPr>
        <w:t xml:space="preserve">no incluido) </w:t>
      </w:r>
      <w:r w:rsidR="00066016" w:rsidRPr="00066016">
        <w:rPr>
          <w:rFonts w:eastAsia="Times New Roman" w:cs="Calibri"/>
          <w:color w:val="000000"/>
          <w:szCs w:val="22"/>
          <w:lang w:val="es-CO"/>
        </w:rPr>
        <w:t>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 en el hotel.</w:t>
      </w:r>
    </w:p>
    <w:p w14:paraId="0C2AE31D" w14:textId="47D934C4" w:rsidR="00066016" w:rsidRPr="00066016" w:rsidRDefault="00670274" w:rsidP="00066016">
      <w:pPr>
        <w:spacing w:before="240" w:after="0" w:line="120" w:lineRule="atLeast"/>
        <w:rPr>
          <w:rFonts w:eastAsia="Times New Roman" w:cs="Calibri"/>
          <w:b/>
          <w:bCs/>
          <w:caps/>
          <w:color w:val="1F3864"/>
          <w:sz w:val="28"/>
          <w:szCs w:val="28"/>
          <w:lang w:val="es-CO"/>
        </w:rPr>
      </w:pPr>
      <w:r w:rsidRPr="00066016">
        <w:rPr>
          <w:rFonts w:eastAsia="Times New Roman" w:cs="Calibri"/>
          <w:b/>
          <w:bCs/>
          <w:color w:val="1F3864"/>
          <w:sz w:val="28"/>
          <w:szCs w:val="28"/>
          <w:lang w:val="es-CO"/>
        </w:rPr>
        <w:t xml:space="preserve">DÍA 6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QUEBEC</w:t>
      </w:r>
    </w:p>
    <w:p w14:paraId="64579897" w14:textId="77777777" w:rsidR="00066016" w:rsidRPr="00066016" w:rsidRDefault="00066016" w:rsidP="00066016">
      <w:pPr>
        <w:spacing w:before="0" w:after="0" w:line="240" w:lineRule="atLeast"/>
        <w:jc w:val="both"/>
        <w:rPr>
          <w:rFonts w:eastAsia="Times New Roman" w:cs="Calibri"/>
          <w:color w:val="000000"/>
          <w:szCs w:val="22"/>
          <w:lang w:val="es-CO"/>
        </w:rPr>
      </w:pPr>
      <w:r w:rsidRPr="00066016">
        <w:rPr>
          <w:rFonts w:eastAsia="Times New Roman" w:cs="Calibri"/>
          <w:color w:val="000000"/>
          <w:szCs w:val="22"/>
          <w:lang w:val="es-CO"/>
        </w:rPr>
        <w:t xml:space="preserve">Desayuno </w:t>
      </w:r>
      <w:r w:rsidR="00C312BB">
        <w:rPr>
          <w:rFonts w:eastAsia="Times New Roman" w:cs="Calibri"/>
          <w:color w:val="000000"/>
          <w:szCs w:val="22"/>
          <w:lang w:val="es-CO"/>
        </w:rPr>
        <w:t>a</w:t>
      </w:r>
      <w:r w:rsidRPr="00066016">
        <w:rPr>
          <w:rFonts w:eastAsia="Times New Roman" w:cs="Calibri"/>
          <w:color w:val="000000"/>
          <w:szCs w:val="22"/>
          <w:lang w:val="es-CO"/>
        </w:rPr>
        <w:t>mericano. D</w:t>
      </w:r>
      <w:r w:rsidR="00C312BB">
        <w:rPr>
          <w:rFonts w:eastAsia="Times New Roman" w:cs="Calibri"/>
          <w:color w:val="000000"/>
          <w:szCs w:val="22"/>
          <w:lang w:val="es-CO"/>
        </w:rPr>
        <w:t>ía</w:t>
      </w:r>
      <w:r w:rsidRPr="00066016">
        <w:rPr>
          <w:rFonts w:eastAsia="Times New Roman" w:cs="Calibri"/>
          <w:color w:val="000000"/>
          <w:szCs w:val="22"/>
          <w:lang w:val="es-CO"/>
        </w:rPr>
        <w:t xml:space="preserve"> libre para actividades personales o excursiones </w:t>
      </w:r>
      <w:r w:rsidR="00080CD8" w:rsidRPr="00236A17">
        <w:rPr>
          <w:rFonts w:eastAsia="Times New Roman" w:cs="Calibri"/>
          <w:b/>
          <w:color w:val="1F3864"/>
          <w:szCs w:val="22"/>
          <w:lang w:val="es-CO"/>
        </w:rPr>
        <w:t>opcionales.</w:t>
      </w:r>
      <w:r w:rsidR="00080CD8" w:rsidRPr="00236A17">
        <w:rPr>
          <w:rFonts w:eastAsia="Times New Roman" w:cs="Calibri"/>
          <w:color w:val="1F3864"/>
          <w:szCs w:val="22"/>
          <w:lang w:val="es-CO"/>
        </w:rPr>
        <w:t xml:space="preserve"> </w:t>
      </w:r>
      <w:r w:rsidRPr="00066016">
        <w:rPr>
          <w:rFonts w:eastAsia="Times New Roman" w:cs="Calibri"/>
          <w:color w:val="000000"/>
          <w:szCs w:val="22"/>
          <w:lang w:val="es-CO"/>
        </w:rPr>
        <w:t>Alojamiento en el hotel.</w:t>
      </w:r>
    </w:p>
    <w:p w14:paraId="0F85B685" w14:textId="2CE066C4" w:rsidR="00066016" w:rsidRPr="00066016" w:rsidRDefault="00670274" w:rsidP="00066016">
      <w:pPr>
        <w:spacing w:before="240" w:after="0" w:line="120" w:lineRule="atLeast"/>
        <w:rPr>
          <w:rFonts w:eastAsia="Times New Roman" w:cs="Calibri"/>
          <w:b/>
          <w:bCs/>
          <w:caps/>
          <w:color w:val="1F3864"/>
          <w:sz w:val="28"/>
          <w:szCs w:val="28"/>
          <w:lang w:val="es-CO"/>
        </w:rPr>
      </w:pPr>
      <w:r w:rsidRPr="00066016">
        <w:rPr>
          <w:rFonts w:eastAsia="Times New Roman" w:cs="Calibri"/>
          <w:b/>
          <w:bCs/>
          <w:color w:val="1F3864"/>
          <w:sz w:val="28"/>
          <w:szCs w:val="28"/>
          <w:lang w:val="es-CO"/>
        </w:rPr>
        <w:t xml:space="preserve">DÍA 7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 xml:space="preserve">QUEBEC – MONTREAL </w:t>
      </w:r>
    </w:p>
    <w:p w14:paraId="17B7C1BE" w14:textId="0520086F" w:rsidR="00066016" w:rsidRDefault="00C312BB" w:rsidP="00066016">
      <w:pPr>
        <w:spacing w:before="0" w:after="0" w:line="240" w:lineRule="atLeast"/>
        <w:jc w:val="both"/>
        <w:rPr>
          <w:rFonts w:eastAsia="Times New Roman" w:cs="Calibri"/>
          <w:color w:val="000000"/>
          <w:szCs w:val="22"/>
          <w:lang w:val="es-CO"/>
        </w:rPr>
      </w:pPr>
      <w:r>
        <w:rPr>
          <w:rFonts w:eastAsia="Times New Roman" w:cs="Calibri"/>
          <w:color w:val="000000"/>
          <w:szCs w:val="22"/>
          <w:lang w:val="es-CO"/>
        </w:rPr>
        <w:t>Desayuno a</w:t>
      </w:r>
      <w:r w:rsidR="00066016" w:rsidRPr="00066016">
        <w:rPr>
          <w:rFonts w:eastAsia="Times New Roman" w:cs="Calibri"/>
          <w:color w:val="000000"/>
          <w:szCs w:val="22"/>
          <w:lang w:val="es-CO"/>
        </w:rPr>
        <w:t>mericano. Salida hacia la ciudad de Montreal, capital cultural y de la moda. Canadá también se distingue por la vida nocturna y su gastronomía. Visita panorámica de la ciudad de Montreal, pasaremos por la Universidad de McGill, la milla cuadrada dorada, Oratorio San José, el Monte Real, pararemos en uno de sus miradores, barrio latino. Luego del almuerzo (</w:t>
      </w:r>
      <w:r w:rsidR="00066016" w:rsidRPr="00066016">
        <w:rPr>
          <w:rFonts w:eastAsia="Times New Roman" w:cs="Calibri"/>
          <w:b/>
          <w:color w:val="1F3864"/>
          <w:szCs w:val="22"/>
          <w:lang w:val="es-CO"/>
        </w:rPr>
        <w:t>no incluido</w:t>
      </w:r>
      <w:r w:rsidR="00066016" w:rsidRPr="00066016">
        <w:rPr>
          <w:rFonts w:eastAsia="Times New Roman" w:cs="Calibri"/>
          <w:color w:val="000000"/>
          <w:szCs w:val="22"/>
          <w:lang w:val="es-CO"/>
        </w:rPr>
        <w:t>) continuaremos nuestra visita panorámica hacia el Viejo Montreal, pasando por la Plaza de Armas, basílica de Notre Dame (</w:t>
      </w:r>
      <w:r w:rsidR="00670274">
        <w:rPr>
          <w:rFonts w:eastAsia="Times New Roman" w:cs="Calibri"/>
          <w:b/>
          <w:color w:val="1F3864"/>
          <w:szCs w:val="22"/>
          <w:lang w:val="es-CO"/>
        </w:rPr>
        <w:t>a</w:t>
      </w:r>
      <w:r w:rsidR="00066016" w:rsidRPr="00066016">
        <w:rPr>
          <w:rFonts w:eastAsia="Times New Roman" w:cs="Calibri"/>
          <w:b/>
          <w:color w:val="1F3864"/>
          <w:szCs w:val="22"/>
          <w:lang w:val="es-CO"/>
        </w:rPr>
        <w:t>dmisión NO incluida</w:t>
      </w:r>
      <w:r w:rsidR="00066016" w:rsidRPr="00066016">
        <w:rPr>
          <w:rFonts w:eastAsia="Times New Roman" w:cs="Calibri"/>
          <w:color w:val="000000"/>
          <w:szCs w:val="22"/>
          <w:lang w:val="es-CO"/>
        </w:rPr>
        <w:t>), el viejo Puerto, la plaza Jacques Cartier, el edificio del ayuntamiento. Resto de la tarde libre. Alojamiento en el hotel.</w:t>
      </w:r>
    </w:p>
    <w:p w14:paraId="7F905D0D" w14:textId="0650F777" w:rsidR="00066016" w:rsidRPr="00066016" w:rsidRDefault="00670274" w:rsidP="00066016">
      <w:pPr>
        <w:spacing w:before="240" w:after="0" w:line="120" w:lineRule="atLeast"/>
        <w:rPr>
          <w:rFonts w:eastAsia="Times New Roman" w:cs="Calibri"/>
          <w:b/>
          <w:bCs/>
          <w:caps/>
          <w:color w:val="1F3864"/>
          <w:sz w:val="28"/>
          <w:szCs w:val="28"/>
          <w:lang w:val="es-CO"/>
        </w:rPr>
      </w:pPr>
      <w:r w:rsidRPr="00066016">
        <w:rPr>
          <w:rFonts w:eastAsia="Times New Roman" w:cs="Calibri"/>
          <w:b/>
          <w:bCs/>
          <w:color w:val="1F3864"/>
          <w:sz w:val="28"/>
          <w:szCs w:val="28"/>
          <w:lang w:val="es-CO"/>
        </w:rPr>
        <w:t xml:space="preserve">DÍA 8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MONTREAL</w:t>
      </w:r>
    </w:p>
    <w:p w14:paraId="604EC36B" w14:textId="77777777" w:rsidR="00066016" w:rsidRPr="00066016" w:rsidRDefault="00C312BB" w:rsidP="00066016">
      <w:pPr>
        <w:spacing w:before="0" w:after="0" w:line="240" w:lineRule="atLeast"/>
        <w:jc w:val="both"/>
        <w:rPr>
          <w:rFonts w:eastAsia="Times New Roman" w:cs="Calibri"/>
          <w:color w:val="000000"/>
          <w:szCs w:val="22"/>
          <w:lang w:val="es-CO"/>
        </w:rPr>
      </w:pPr>
      <w:r>
        <w:rPr>
          <w:rFonts w:eastAsia="Times New Roman" w:cs="Calibri"/>
          <w:color w:val="000000"/>
          <w:szCs w:val="22"/>
          <w:lang w:val="es-CO"/>
        </w:rPr>
        <w:t>Desayuno a</w:t>
      </w:r>
      <w:r w:rsidR="00066016" w:rsidRPr="00066016">
        <w:rPr>
          <w:rFonts w:eastAsia="Times New Roman" w:cs="Calibri"/>
          <w:color w:val="000000"/>
          <w:szCs w:val="22"/>
          <w:lang w:val="es-CO"/>
        </w:rPr>
        <w:t xml:space="preserve">mericano. Dia libre para actividades personales en esta magnífica ciudad. Sugerimos una visita </w:t>
      </w:r>
      <w:r w:rsidR="00066016" w:rsidRPr="00066016">
        <w:rPr>
          <w:rFonts w:eastAsia="Times New Roman" w:cs="Calibri"/>
          <w:b/>
          <w:color w:val="1F3864"/>
          <w:szCs w:val="22"/>
          <w:lang w:val="es-CO"/>
        </w:rPr>
        <w:t>opcional</w:t>
      </w:r>
      <w:r w:rsidR="00066016" w:rsidRPr="00066016">
        <w:rPr>
          <w:rFonts w:eastAsia="Times New Roman" w:cs="Calibri"/>
          <w:color w:val="000000"/>
          <w:szCs w:val="22"/>
          <w:lang w:val="es-CO"/>
        </w:rPr>
        <w:t xml:space="preserve"> de la ciudad subterránea, el jardín botánico, reconocido como uno de los más importantes del mundo, o visitar uno de los mercados públicos donde agricultores y artesanos de la alimentación venden sus productos. Alojamiento en el hotel.</w:t>
      </w:r>
    </w:p>
    <w:p w14:paraId="48ABB7E9" w14:textId="223F624A" w:rsidR="00066016" w:rsidRPr="00066016" w:rsidRDefault="00670274" w:rsidP="00066016">
      <w:pPr>
        <w:spacing w:before="240" w:after="0" w:line="120" w:lineRule="atLeast"/>
        <w:rPr>
          <w:rFonts w:eastAsia="Times New Roman" w:cs="Calibri"/>
          <w:b/>
          <w:bCs/>
          <w:caps/>
          <w:color w:val="000000"/>
          <w:sz w:val="28"/>
          <w:szCs w:val="28"/>
          <w:lang w:val="es-CO"/>
        </w:rPr>
      </w:pPr>
      <w:r w:rsidRPr="00066016">
        <w:rPr>
          <w:rFonts w:eastAsia="Times New Roman" w:cs="Calibri"/>
          <w:b/>
          <w:bCs/>
          <w:color w:val="1F3864"/>
          <w:sz w:val="28"/>
          <w:szCs w:val="28"/>
          <w:lang w:val="es-CO"/>
        </w:rPr>
        <w:t xml:space="preserve">DÍA 9 </w:t>
      </w:r>
      <w:r w:rsidRPr="00066016">
        <w:rPr>
          <w:rFonts w:eastAsia="Times New Roman" w:cs="Calibri"/>
          <w:b/>
          <w:bCs/>
          <w:color w:val="1F3864"/>
          <w:sz w:val="28"/>
          <w:szCs w:val="28"/>
          <w:lang w:val="es-CO"/>
        </w:rPr>
        <w:tab/>
      </w:r>
      <w:r w:rsidRPr="00066016">
        <w:rPr>
          <w:rFonts w:eastAsia="Times New Roman" w:cs="Calibri"/>
          <w:b/>
          <w:bCs/>
          <w:color w:val="1F3864"/>
          <w:sz w:val="28"/>
          <w:szCs w:val="28"/>
          <w:lang w:val="es-CO"/>
        </w:rPr>
        <w:tab/>
        <w:t>MONTREAL</w:t>
      </w:r>
    </w:p>
    <w:p w14:paraId="7EBB4FE4" w14:textId="77777777" w:rsidR="00066016" w:rsidRPr="00066016" w:rsidRDefault="00066016" w:rsidP="00066016">
      <w:pPr>
        <w:spacing w:before="0" w:after="0" w:line="240" w:lineRule="atLeast"/>
        <w:jc w:val="both"/>
        <w:rPr>
          <w:rFonts w:eastAsia="Times New Roman" w:cs="Calibri"/>
          <w:color w:val="000000"/>
          <w:szCs w:val="22"/>
          <w:lang w:val="es-CO"/>
        </w:rPr>
      </w:pPr>
      <w:r w:rsidRPr="00066016">
        <w:rPr>
          <w:rFonts w:eastAsia="Times New Roman" w:cs="Calibri"/>
          <w:color w:val="000000"/>
          <w:szCs w:val="22"/>
          <w:lang w:val="es-CO"/>
        </w:rPr>
        <w:t xml:space="preserve">Desayuno americano. </w:t>
      </w:r>
      <w:r w:rsidR="00080CD8">
        <w:rPr>
          <w:rFonts w:eastAsia="Times New Roman" w:cs="Calibri"/>
          <w:color w:val="000000"/>
          <w:szCs w:val="22"/>
          <w:lang w:val="es-CO"/>
        </w:rPr>
        <w:t>A la hora indicada, traslado al aeropuerto para tomar el vuelo de salida.</w:t>
      </w:r>
    </w:p>
    <w:p w14:paraId="72F4CD65" w14:textId="77777777" w:rsidR="00066016" w:rsidRPr="00066016" w:rsidRDefault="00066016" w:rsidP="00066016">
      <w:pPr>
        <w:spacing w:before="0" w:after="0" w:line="240" w:lineRule="atLeast"/>
        <w:jc w:val="both"/>
        <w:rPr>
          <w:rFonts w:eastAsia="Times New Roman" w:cs="Calibri"/>
          <w:color w:val="000000"/>
          <w:szCs w:val="22"/>
          <w:lang w:val="es-CO"/>
        </w:rPr>
      </w:pPr>
      <w:r w:rsidRPr="00066016">
        <w:rPr>
          <w:rFonts w:eastAsia="Times New Roman" w:cs="Calibri"/>
          <w:color w:val="000000"/>
          <w:szCs w:val="22"/>
          <w:lang w:val="es-CO"/>
        </w:rPr>
        <w:t>CHECK OUT del hotel deberá ser antes de las 12:00 m.</w:t>
      </w:r>
    </w:p>
    <w:p w14:paraId="3478875D" w14:textId="77777777" w:rsidR="00317602" w:rsidRPr="00777AE0" w:rsidRDefault="00901393" w:rsidP="00CB0500">
      <w:pPr>
        <w:pStyle w:val="dias"/>
        <w:rPr>
          <w:color w:val="1F3864"/>
          <w:sz w:val="28"/>
          <w:szCs w:val="28"/>
        </w:rPr>
      </w:pPr>
      <w:r w:rsidRPr="00777AE0">
        <w:rPr>
          <w:caps w:val="0"/>
          <w:color w:val="1F3864"/>
          <w:sz w:val="28"/>
          <w:szCs w:val="28"/>
        </w:rPr>
        <w:t>FIN DE LOS SERVICIOS</w:t>
      </w:r>
    </w:p>
    <w:p w14:paraId="0EEDD560" w14:textId="77777777" w:rsidR="00CB0500" w:rsidRDefault="00CB0500" w:rsidP="0043458F">
      <w:pPr>
        <w:pStyle w:val="itinerario"/>
      </w:pPr>
    </w:p>
    <w:p w14:paraId="551F8E81" w14:textId="77777777" w:rsidR="00F3532A" w:rsidRDefault="00F3532A" w:rsidP="0043458F">
      <w:pPr>
        <w:pStyle w:val="itinerario"/>
      </w:pPr>
    </w:p>
    <w:p w14:paraId="6AF896D3" w14:textId="77777777" w:rsidR="00670274" w:rsidRDefault="00670274" w:rsidP="0077107F">
      <w:pPr>
        <w:pStyle w:val="dias"/>
        <w:rPr>
          <w:caps w:val="0"/>
          <w:color w:val="1F3864"/>
          <w:sz w:val="28"/>
          <w:szCs w:val="28"/>
        </w:rPr>
      </w:pPr>
    </w:p>
    <w:p w14:paraId="02A40A48" w14:textId="77777777" w:rsidR="00670274" w:rsidRDefault="00670274" w:rsidP="0077107F">
      <w:pPr>
        <w:pStyle w:val="dias"/>
        <w:rPr>
          <w:caps w:val="0"/>
          <w:color w:val="1F3864"/>
          <w:sz w:val="28"/>
          <w:szCs w:val="28"/>
        </w:rPr>
      </w:pPr>
    </w:p>
    <w:p w14:paraId="144C7150" w14:textId="77777777" w:rsidR="00670274" w:rsidRDefault="00670274" w:rsidP="0077107F">
      <w:pPr>
        <w:pStyle w:val="dias"/>
        <w:rPr>
          <w:caps w:val="0"/>
          <w:color w:val="1F3864"/>
          <w:sz w:val="28"/>
          <w:szCs w:val="28"/>
        </w:rPr>
      </w:pPr>
    </w:p>
    <w:p w14:paraId="4C40A214" w14:textId="77777777" w:rsidR="00670274" w:rsidRDefault="00670274" w:rsidP="0077107F">
      <w:pPr>
        <w:pStyle w:val="dias"/>
        <w:rPr>
          <w:caps w:val="0"/>
          <w:color w:val="1F3864"/>
          <w:sz w:val="28"/>
          <w:szCs w:val="28"/>
        </w:rPr>
      </w:pPr>
    </w:p>
    <w:p w14:paraId="40B209D7" w14:textId="77777777" w:rsidR="00670274" w:rsidRDefault="00670274" w:rsidP="0077107F">
      <w:pPr>
        <w:pStyle w:val="dias"/>
        <w:rPr>
          <w:caps w:val="0"/>
          <w:color w:val="1F3864"/>
          <w:sz w:val="28"/>
          <w:szCs w:val="28"/>
        </w:rPr>
      </w:pPr>
    </w:p>
    <w:p w14:paraId="1DB55CE6" w14:textId="77777777" w:rsidR="00670274" w:rsidRDefault="00670274" w:rsidP="0077107F">
      <w:pPr>
        <w:pStyle w:val="dias"/>
        <w:rPr>
          <w:caps w:val="0"/>
          <w:color w:val="1F3864"/>
          <w:sz w:val="28"/>
          <w:szCs w:val="28"/>
        </w:rPr>
      </w:pPr>
    </w:p>
    <w:p w14:paraId="36AAC168" w14:textId="0930518E" w:rsidR="0077107F" w:rsidRDefault="0077107F" w:rsidP="0077107F">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4FCA84C1" w14:textId="395096C6" w:rsidR="0077107F" w:rsidRDefault="0077107F" w:rsidP="0077107F">
      <w:pPr>
        <w:pStyle w:val="itinerario"/>
        <w:rPr>
          <w:bCs/>
        </w:rPr>
      </w:pPr>
      <w:r w:rsidRPr="003F40D8">
        <w:rPr>
          <w:bCs/>
        </w:rPr>
        <w:t xml:space="preserve">Vigencia: </w:t>
      </w:r>
      <w:r w:rsidR="00F3532A">
        <w:rPr>
          <w:bCs/>
        </w:rPr>
        <w:t>abril</w:t>
      </w:r>
      <w:r w:rsidRPr="00F55949">
        <w:rPr>
          <w:bCs/>
        </w:rPr>
        <w:t xml:space="preserve"> de 202</w:t>
      </w:r>
      <w:r w:rsidR="00E37507">
        <w:rPr>
          <w:bCs/>
        </w:rPr>
        <w:t>5</w:t>
      </w:r>
      <w:r w:rsidRPr="00F55949">
        <w:rPr>
          <w:bCs/>
        </w:rPr>
        <w:t xml:space="preserve">, incluyendo la salida de </w:t>
      </w:r>
      <w:r w:rsidR="008F5976">
        <w:rPr>
          <w:bCs/>
        </w:rPr>
        <w:t>abril 1</w:t>
      </w:r>
      <w:r w:rsidR="00E37507">
        <w:rPr>
          <w:bCs/>
        </w:rPr>
        <w:t>4</w:t>
      </w:r>
      <w:r w:rsidRPr="00F55949">
        <w:rPr>
          <w:bCs/>
        </w:rPr>
        <w:t>. Precios base mínimo 2 pasajeros.</w:t>
      </w:r>
    </w:p>
    <w:p w14:paraId="2753AF04" w14:textId="77777777" w:rsidR="0077107F" w:rsidRPr="00ED710C" w:rsidRDefault="0077107F" w:rsidP="0077107F">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506DEA32" w14:textId="77777777" w:rsidR="00777AE0" w:rsidRDefault="00777AE0" w:rsidP="00777AE0">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303025" w:rsidRPr="00013431" w14:paraId="1B718866" w14:textId="77777777" w:rsidTr="00607CA3">
        <w:tc>
          <w:tcPr>
            <w:tcW w:w="3114" w:type="dxa"/>
            <w:shd w:val="clear" w:color="auto" w:fill="1F3864"/>
            <w:vAlign w:val="center"/>
          </w:tcPr>
          <w:p w14:paraId="23BE4D6B" w14:textId="77777777" w:rsidR="00303025" w:rsidRPr="000640D8" w:rsidRDefault="00303025" w:rsidP="00B330A0">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56ACBFC3" w14:textId="77777777" w:rsidR="00303025" w:rsidRPr="000640D8" w:rsidRDefault="00303025" w:rsidP="00B330A0">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3C457707" w14:textId="77777777" w:rsidR="00303025" w:rsidRPr="000640D8" w:rsidRDefault="00303025" w:rsidP="00B330A0">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4FF4238E" w14:textId="77777777" w:rsidR="00303025" w:rsidRPr="000640D8" w:rsidRDefault="00303025" w:rsidP="00B330A0">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6404DA85" w14:textId="77777777" w:rsidR="00303025" w:rsidRPr="000640D8" w:rsidRDefault="00303025" w:rsidP="00B330A0">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29401BA6" w14:textId="77777777" w:rsidR="00303025" w:rsidRPr="000640D8" w:rsidRDefault="00303025" w:rsidP="00B330A0">
            <w:pPr>
              <w:jc w:val="center"/>
              <w:rPr>
                <w:b/>
                <w:color w:val="FFFFFF" w:themeColor="background1"/>
                <w:sz w:val="28"/>
                <w:szCs w:val="28"/>
              </w:rPr>
            </w:pPr>
            <w:r w:rsidRPr="000640D8">
              <w:rPr>
                <w:b/>
                <w:color w:val="FFFFFF" w:themeColor="background1"/>
                <w:sz w:val="28"/>
                <w:szCs w:val="28"/>
              </w:rPr>
              <w:t>Niños</w:t>
            </w:r>
          </w:p>
        </w:tc>
      </w:tr>
      <w:tr w:rsidR="00607CA3" w14:paraId="3E633EC8" w14:textId="77777777" w:rsidTr="001142E1">
        <w:tc>
          <w:tcPr>
            <w:tcW w:w="3114" w:type="dxa"/>
            <w:tcBorders>
              <w:bottom w:val="single" w:sz="4" w:space="0" w:color="auto"/>
            </w:tcBorders>
            <w:vAlign w:val="center"/>
          </w:tcPr>
          <w:p w14:paraId="6D8A6367" w14:textId="63230E17" w:rsidR="00607CA3" w:rsidRPr="00EF7647" w:rsidRDefault="00607CA3" w:rsidP="00607CA3">
            <w:pPr>
              <w:jc w:val="center"/>
            </w:pPr>
            <w:r>
              <w:t>Abril 29</w:t>
            </w:r>
          </w:p>
        </w:tc>
        <w:tc>
          <w:tcPr>
            <w:tcW w:w="1391" w:type="dxa"/>
            <w:tcBorders>
              <w:bottom w:val="single" w:sz="4" w:space="0" w:color="auto"/>
            </w:tcBorders>
          </w:tcPr>
          <w:p w14:paraId="71146904" w14:textId="66F74432" w:rsidR="00607CA3" w:rsidRPr="007938BB" w:rsidRDefault="00607CA3" w:rsidP="00607CA3">
            <w:pPr>
              <w:jc w:val="center"/>
            </w:pPr>
            <w:r>
              <w:t>1.699</w:t>
            </w:r>
          </w:p>
        </w:tc>
        <w:tc>
          <w:tcPr>
            <w:tcW w:w="1391" w:type="dxa"/>
            <w:tcBorders>
              <w:bottom w:val="single" w:sz="4" w:space="0" w:color="auto"/>
            </w:tcBorders>
          </w:tcPr>
          <w:p w14:paraId="370DAF5F" w14:textId="3700313E" w:rsidR="00607CA3" w:rsidRPr="007938BB" w:rsidRDefault="00607CA3" w:rsidP="00607CA3">
            <w:pPr>
              <w:jc w:val="center"/>
            </w:pPr>
            <w:r>
              <w:t>1.539</w:t>
            </w:r>
          </w:p>
        </w:tc>
        <w:tc>
          <w:tcPr>
            <w:tcW w:w="1470" w:type="dxa"/>
            <w:tcBorders>
              <w:bottom w:val="single" w:sz="4" w:space="0" w:color="auto"/>
            </w:tcBorders>
          </w:tcPr>
          <w:p w14:paraId="230D9F2A" w14:textId="1D6DF3C3" w:rsidR="00607CA3" w:rsidRPr="007938BB" w:rsidRDefault="00607CA3" w:rsidP="00607CA3">
            <w:pPr>
              <w:jc w:val="center"/>
            </w:pPr>
            <w:r>
              <w:t>1.435</w:t>
            </w:r>
          </w:p>
        </w:tc>
        <w:tc>
          <w:tcPr>
            <w:tcW w:w="1312" w:type="dxa"/>
            <w:tcBorders>
              <w:bottom w:val="single" w:sz="4" w:space="0" w:color="auto"/>
            </w:tcBorders>
          </w:tcPr>
          <w:p w14:paraId="5C9FC4F4" w14:textId="1E2D4A52" w:rsidR="00607CA3" w:rsidRPr="007938BB" w:rsidRDefault="00607CA3" w:rsidP="00607CA3">
            <w:pPr>
              <w:jc w:val="center"/>
            </w:pPr>
            <w:r>
              <w:t>2.439</w:t>
            </w:r>
          </w:p>
        </w:tc>
        <w:tc>
          <w:tcPr>
            <w:tcW w:w="1392" w:type="dxa"/>
            <w:tcBorders>
              <w:bottom w:val="single" w:sz="4" w:space="0" w:color="auto"/>
            </w:tcBorders>
          </w:tcPr>
          <w:p w14:paraId="7853B568" w14:textId="395AAEF8" w:rsidR="00607CA3" w:rsidRPr="007938BB" w:rsidRDefault="00607CA3" w:rsidP="00607CA3">
            <w:pPr>
              <w:jc w:val="center"/>
            </w:pPr>
            <w:r>
              <w:t>899</w:t>
            </w:r>
          </w:p>
        </w:tc>
      </w:tr>
      <w:tr w:rsidR="00607CA3" w14:paraId="41354D3C" w14:textId="77777777" w:rsidTr="00304F86">
        <w:tc>
          <w:tcPr>
            <w:tcW w:w="3114" w:type="dxa"/>
            <w:tcBorders>
              <w:bottom w:val="single" w:sz="4" w:space="0" w:color="auto"/>
            </w:tcBorders>
            <w:shd w:val="pct20" w:color="auto" w:fill="auto"/>
            <w:vAlign w:val="center"/>
          </w:tcPr>
          <w:p w14:paraId="006C5CFF" w14:textId="579914C2" w:rsidR="00607CA3" w:rsidRPr="00EF7647" w:rsidRDefault="00607CA3" w:rsidP="00607CA3">
            <w:pPr>
              <w:jc w:val="center"/>
            </w:pPr>
            <w:r>
              <w:t xml:space="preserve">Mayo 6 – 13 </w:t>
            </w:r>
          </w:p>
        </w:tc>
        <w:tc>
          <w:tcPr>
            <w:tcW w:w="1391" w:type="dxa"/>
            <w:tcBorders>
              <w:bottom w:val="single" w:sz="4" w:space="0" w:color="auto"/>
            </w:tcBorders>
            <w:shd w:val="pct20" w:color="auto" w:fill="auto"/>
          </w:tcPr>
          <w:p w14:paraId="58384A0C" w14:textId="050A36EA" w:rsidR="00607CA3" w:rsidRPr="007938BB" w:rsidRDefault="00607CA3" w:rsidP="00607CA3">
            <w:pPr>
              <w:jc w:val="center"/>
            </w:pPr>
            <w:r>
              <w:t>1.699</w:t>
            </w:r>
          </w:p>
        </w:tc>
        <w:tc>
          <w:tcPr>
            <w:tcW w:w="1391" w:type="dxa"/>
            <w:tcBorders>
              <w:bottom w:val="single" w:sz="4" w:space="0" w:color="auto"/>
            </w:tcBorders>
            <w:shd w:val="pct20" w:color="auto" w:fill="auto"/>
          </w:tcPr>
          <w:p w14:paraId="027D9D09" w14:textId="73E9736A" w:rsidR="00607CA3" w:rsidRPr="007938BB" w:rsidRDefault="00607CA3" w:rsidP="00607CA3">
            <w:pPr>
              <w:jc w:val="center"/>
            </w:pPr>
            <w:r>
              <w:t>1.539</w:t>
            </w:r>
          </w:p>
        </w:tc>
        <w:tc>
          <w:tcPr>
            <w:tcW w:w="1470" w:type="dxa"/>
            <w:tcBorders>
              <w:bottom w:val="single" w:sz="4" w:space="0" w:color="auto"/>
            </w:tcBorders>
            <w:shd w:val="pct20" w:color="auto" w:fill="auto"/>
          </w:tcPr>
          <w:p w14:paraId="27FE05B6" w14:textId="5DFDA37D" w:rsidR="00607CA3" w:rsidRPr="007938BB" w:rsidRDefault="00607CA3" w:rsidP="00607CA3">
            <w:pPr>
              <w:jc w:val="center"/>
            </w:pPr>
            <w:r>
              <w:t>1.435</w:t>
            </w:r>
          </w:p>
        </w:tc>
        <w:tc>
          <w:tcPr>
            <w:tcW w:w="1312" w:type="dxa"/>
            <w:tcBorders>
              <w:bottom w:val="single" w:sz="4" w:space="0" w:color="auto"/>
            </w:tcBorders>
            <w:shd w:val="pct20" w:color="auto" w:fill="auto"/>
          </w:tcPr>
          <w:p w14:paraId="572DEDBC" w14:textId="6675E785" w:rsidR="00607CA3" w:rsidRPr="007938BB" w:rsidRDefault="00607CA3" w:rsidP="00607CA3">
            <w:pPr>
              <w:jc w:val="center"/>
            </w:pPr>
            <w:r>
              <w:t>2.439</w:t>
            </w:r>
          </w:p>
        </w:tc>
        <w:tc>
          <w:tcPr>
            <w:tcW w:w="1392" w:type="dxa"/>
            <w:tcBorders>
              <w:bottom w:val="single" w:sz="4" w:space="0" w:color="auto"/>
            </w:tcBorders>
            <w:shd w:val="pct20" w:color="auto" w:fill="auto"/>
          </w:tcPr>
          <w:p w14:paraId="1806353E" w14:textId="543FD5D9" w:rsidR="00607CA3" w:rsidRPr="007938BB" w:rsidRDefault="00607CA3" w:rsidP="00607CA3">
            <w:pPr>
              <w:jc w:val="center"/>
            </w:pPr>
            <w:r>
              <w:t>899</w:t>
            </w:r>
          </w:p>
        </w:tc>
      </w:tr>
      <w:tr w:rsidR="00607CA3" w14:paraId="51A84090" w14:textId="77777777" w:rsidTr="007037EF">
        <w:tc>
          <w:tcPr>
            <w:tcW w:w="3114" w:type="dxa"/>
            <w:tcBorders>
              <w:bottom w:val="single" w:sz="4" w:space="0" w:color="auto"/>
            </w:tcBorders>
            <w:shd w:val="clear" w:color="auto" w:fill="auto"/>
            <w:vAlign w:val="center"/>
          </w:tcPr>
          <w:p w14:paraId="7EC57F0B" w14:textId="7278D289" w:rsidR="00607CA3" w:rsidRDefault="00607CA3" w:rsidP="00607CA3">
            <w:pPr>
              <w:jc w:val="center"/>
            </w:pPr>
            <w:r>
              <w:t xml:space="preserve">Mayo 20 – 27 </w:t>
            </w:r>
          </w:p>
        </w:tc>
        <w:tc>
          <w:tcPr>
            <w:tcW w:w="1391" w:type="dxa"/>
            <w:tcBorders>
              <w:bottom w:val="single" w:sz="4" w:space="0" w:color="auto"/>
            </w:tcBorders>
            <w:shd w:val="clear" w:color="auto" w:fill="auto"/>
          </w:tcPr>
          <w:p w14:paraId="79A7C2AD" w14:textId="43008742" w:rsidR="00607CA3" w:rsidRPr="007938BB" w:rsidRDefault="00607CA3" w:rsidP="00607CA3">
            <w:pPr>
              <w:jc w:val="center"/>
            </w:pPr>
            <w:r>
              <w:t>1.795</w:t>
            </w:r>
          </w:p>
        </w:tc>
        <w:tc>
          <w:tcPr>
            <w:tcW w:w="1391" w:type="dxa"/>
            <w:tcBorders>
              <w:bottom w:val="single" w:sz="4" w:space="0" w:color="auto"/>
            </w:tcBorders>
            <w:shd w:val="clear" w:color="auto" w:fill="auto"/>
          </w:tcPr>
          <w:p w14:paraId="33E46674" w14:textId="0651C60C" w:rsidR="00607CA3" w:rsidRPr="007938BB" w:rsidRDefault="00607CA3" w:rsidP="00607CA3">
            <w:pPr>
              <w:jc w:val="center"/>
            </w:pPr>
            <w:r>
              <w:t>1.588</w:t>
            </w:r>
          </w:p>
        </w:tc>
        <w:tc>
          <w:tcPr>
            <w:tcW w:w="1470" w:type="dxa"/>
            <w:tcBorders>
              <w:bottom w:val="single" w:sz="4" w:space="0" w:color="auto"/>
            </w:tcBorders>
            <w:shd w:val="clear" w:color="auto" w:fill="auto"/>
          </w:tcPr>
          <w:p w14:paraId="5C3B3081" w14:textId="0A277063" w:rsidR="00607CA3" w:rsidRPr="007938BB" w:rsidRDefault="00607CA3" w:rsidP="00607CA3">
            <w:pPr>
              <w:jc w:val="center"/>
            </w:pPr>
            <w:r>
              <w:t>1.475</w:t>
            </w:r>
          </w:p>
        </w:tc>
        <w:tc>
          <w:tcPr>
            <w:tcW w:w="1312" w:type="dxa"/>
            <w:tcBorders>
              <w:bottom w:val="single" w:sz="4" w:space="0" w:color="auto"/>
            </w:tcBorders>
            <w:shd w:val="clear" w:color="auto" w:fill="auto"/>
          </w:tcPr>
          <w:p w14:paraId="65C09FD3" w14:textId="15481195" w:rsidR="00607CA3" w:rsidRPr="007938BB" w:rsidRDefault="00607CA3" w:rsidP="00607CA3">
            <w:pPr>
              <w:jc w:val="center"/>
            </w:pPr>
            <w:r>
              <w:t>2</w:t>
            </w:r>
            <w:r w:rsidR="007037EF">
              <w:t>.</w:t>
            </w:r>
            <w:r>
              <w:t>657</w:t>
            </w:r>
          </w:p>
        </w:tc>
        <w:tc>
          <w:tcPr>
            <w:tcW w:w="1392" w:type="dxa"/>
            <w:tcBorders>
              <w:bottom w:val="single" w:sz="4" w:space="0" w:color="auto"/>
            </w:tcBorders>
            <w:shd w:val="clear" w:color="auto" w:fill="auto"/>
          </w:tcPr>
          <w:p w14:paraId="29C04F20" w14:textId="18C1199E" w:rsidR="00607CA3" w:rsidRPr="007938BB" w:rsidRDefault="00607CA3" w:rsidP="00607CA3">
            <w:pPr>
              <w:jc w:val="center"/>
            </w:pPr>
            <w:r>
              <w:t>899</w:t>
            </w:r>
          </w:p>
        </w:tc>
      </w:tr>
      <w:tr w:rsidR="00607CA3" w14:paraId="5761AFCB" w14:textId="77777777" w:rsidTr="007037EF">
        <w:tc>
          <w:tcPr>
            <w:tcW w:w="3114" w:type="dxa"/>
            <w:tcBorders>
              <w:bottom w:val="single" w:sz="4" w:space="0" w:color="auto"/>
            </w:tcBorders>
            <w:shd w:val="pct20" w:color="auto" w:fill="auto"/>
            <w:vAlign w:val="center"/>
          </w:tcPr>
          <w:p w14:paraId="34E0DC1A" w14:textId="6E3C6F0A" w:rsidR="00607CA3" w:rsidRPr="00EF7647" w:rsidRDefault="00607CA3" w:rsidP="00607CA3">
            <w:pPr>
              <w:jc w:val="center"/>
            </w:pPr>
            <w:r>
              <w:t xml:space="preserve">Junio 3 </w:t>
            </w:r>
          </w:p>
        </w:tc>
        <w:tc>
          <w:tcPr>
            <w:tcW w:w="1391" w:type="dxa"/>
            <w:tcBorders>
              <w:bottom w:val="single" w:sz="4" w:space="0" w:color="auto"/>
            </w:tcBorders>
            <w:shd w:val="pct20" w:color="auto" w:fill="auto"/>
          </w:tcPr>
          <w:p w14:paraId="31689B1A" w14:textId="49774F55" w:rsidR="00607CA3" w:rsidRPr="007938BB" w:rsidRDefault="00607CA3" w:rsidP="00607CA3">
            <w:pPr>
              <w:jc w:val="center"/>
            </w:pPr>
            <w:r>
              <w:t>1.939</w:t>
            </w:r>
          </w:p>
        </w:tc>
        <w:tc>
          <w:tcPr>
            <w:tcW w:w="1391" w:type="dxa"/>
            <w:tcBorders>
              <w:bottom w:val="single" w:sz="4" w:space="0" w:color="auto"/>
            </w:tcBorders>
            <w:shd w:val="pct20" w:color="auto" w:fill="auto"/>
          </w:tcPr>
          <w:p w14:paraId="1512FD21" w14:textId="012B4A79" w:rsidR="00607CA3" w:rsidRPr="007938BB" w:rsidRDefault="00607CA3" w:rsidP="00607CA3">
            <w:pPr>
              <w:jc w:val="center"/>
            </w:pPr>
            <w:r>
              <w:t>1.675</w:t>
            </w:r>
          </w:p>
        </w:tc>
        <w:tc>
          <w:tcPr>
            <w:tcW w:w="1470" w:type="dxa"/>
            <w:tcBorders>
              <w:bottom w:val="single" w:sz="4" w:space="0" w:color="auto"/>
            </w:tcBorders>
            <w:shd w:val="pct20" w:color="auto" w:fill="auto"/>
          </w:tcPr>
          <w:p w14:paraId="148595CF" w14:textId="74D4A838" w:rsidR="00607CA3" w:rsidRPr="007938BB" w:rsidRDefault="00607CA3" w:rsidP="00607CA3">
            <w:pPr>
              <w:jc w:val="center"/>
            </w:pPr>
            <w:r>
              <w:t>1.535</w:t>
            </w:r>
          </w:p>
        </w:tc>
        <w:tc>
          <w:tcPr>
            <w:tcW w:w="1312" w:type="dxa"/>
            <w:tcBorders>
              <w:bottom w:val="single" w:sz="4" w:space="0" w:color="auto"/>
            </w:tcBorders>
            <w:shd w:val="pct20" w:color="auto" w:fill="auto"/>
          </w:tcPr>
          <w:p w14:paraId="63D0F03A" w14:textId="1D466941" w:rsidR="00607CA3" w:rsidRPr="007938BB" w:rsidRDefault="00607CA3" w:rsidP="00607CA3">
            <w:pPr>
              <w:jc w:val="center"/>
            </w:pPr>
            <w:r>
              <w:t>2.945</w:t>
            </w:r>
          </w:p>
        </w:tc>
        <w:tc>
          <w:tcPr>
            <w:tcW w:w="1392" w:type="dxa"/>
            <w:tcBorders>
              <w:bottom w:val="single" w:sz="4" w:space="0" w:color="auto"/>
            </w:tcBorders>
            <w:shd w:val="pct20" w:color="auto" w:fill="auto"/>
          </w:tcPr>
          <w:p w14:paraId="619CCC97" w14:textId="498D36AC" w:rsidR="00607CA3" w:rsidRPr="007938BB" w:rsidRDefault="00607CA3" w:rsidP="00607CA3">
            <w:pPr>
              <w:jc w:val="center"/>
            </w:pPr>
            <w:r>
              <w:t>899</w:t>
            </w:r>
          </w:p>
        </w:tc>
      </w:tr>
      <w:tr w:rsidR="00607CA3" w14:paraId="36F5C13F" w14:textId="77777777" w:rsidTr="007037EF">
        <w:tc>
          <w:tcPr>
            <w:tcW w:w="3114" w:type="dxa"/>
            <w:tcBorders>
              <w:bottom w:val="single" w:sz="4" w:space="0" w:color="auto"/>
            </w:tcBorders>
            <w:shd w:val="clear" w:color="auto" w:fill="auto"/>
            <w:vAlign w:val="center"/>
          </w:tcPr>
          <w:p w14:paraId="59A1F103" w14:textId="063F6BB5" w:rsidR="00607CA3" w:rsidRPr="00EF7647" w:rsidRDefault="00607CA3" w:rsidP="00607CA3">
            <w:pPr>
              <w:jc w:val="center"/>
            </w:pPr>
            <w:r>
              <w:t>Junio 10 – 17 – 24</w:t>
            </w:r>
          </w:p>
        </w:tc>
        <w:tc>
          <w:tcPr>
            <w:tcW w:w="1391" w:type="dxa"/>
            <w:tcBorders>
              <w:bottom w:val="single" w:sz="4" w:space="0" w:color="auto"/>
            </w:tcBorders>
            <w:shd w:val="clear" w:color="auto" w:fill="auto"/>
          </w:tcPr>
          <w:p w14:paraId="34A7DA01" w14:textId="57C23736" w:rsidR="00607CA3" w:rsidRPr="007938BB" w:rsidRDefault="00607CA3" w:rsidP="00607CA3">
            <w:pPr>
              <w:jc w:val="center"/>
            </w:pPr>
            <w:r>
              <w:t>1.795</w:t>
            </w:r>
          </w:p>
        </w:tc>
        <w:tc>
          <w:tcPr>
            <w:tcW w:w="1391" w:type="dxa"/>
            <w:tcBorders>
              <w:bottom w:val="single" w:sz="4" w:space="0" w:color="auto"/>
            </w:tcBorders>
            <w:shd w:val="clear" w:color="auto" w:fill="auto"/>
          </w:tcPr>
          <w:p w14:paraId="26633101" w14:textId="50CCFE23" w:rsidR="00607CA3" w:rsidRPr="007938BB" w:rsidRDefault="00607CA3" w:rsidP="00607CA3">
            <w:pPr>
              <w:jc w:val="center"/>
            </w:pPr>
            <w:r>
              <w:t>1.588</w:t>
            </w:r>
          </w:p>
        </w:tc>
        <w:tc>
          <w:tcPr>
            <w:tcW w:w="1470" w:type="dxa"/>
            <w:tcBorders>
              <w:bottom w:val="single" w:sz="4" w:space="0" w:color="auto"/>
            </w:tcBorders>
            <w:shd w:val="clear" w:color="auto" w:fill="auto"/>
          </w:tcPr>
          <w:p w14:paraId="465BC8A2" w14:textId="633E77A7" w:rsidR="00607CA3" w:rsidRPr="007938BB" w:rsidRDefault="00607CA3" w:rsidP="00607CA3">
            <w:pPr>
              <w:jc w:val="center"/>
            </w:pPr>
            <w:r>
              <w:t>1.475</w:t>
            </w:r>
          </w:p>
        </w:tc>
        <w:tc>
          <w:tcPr>
            <w:tcW w:w="1312" w:type="dxa"/>
            <w:tcBorders>
              <w:bottom w:val="single" w:sz="4" w:space="0" w:color="auto"/>
            </w:tcBorders>
            <w:shd w:val="clear" w:color="auto" w:fill="auto"/>
          </w:tcPr>
          <w:p w14:paraId="4A2CBD73" w14:textId="08D72B8B" w:rsidR="00607CA3" w:rsidRPr="007938BB" w:rsidRDefault="00607CA3" w:rsidP="00607CA3">
            <w:pPr>
              <w:jc w:val="center"/>
            </w:pPr>
            <w:r>
              <w:t>2</w:t>
            </w:r>
            <w:r w:rsidR="007037EF">
              <w:t>.</w:t>
            </w:r>
            <w:r>
              <w:t>657</w:t>
            </w:r>
          </w:p>
        </w:tc>
        <w:tc>
          <w:tcPr>
            <w:tcW w:w="1392" w:type="dxa"/>
            <w:tcBorders>
              <w:bottom w:val="single" w:sz="4" w:space="0" w:color="auto"/>
            </w:tcBorders>
            <w:shd w:val="clear" w:color="auto" w:fill="auto"/>
          </w:tcPr>
          <w:p w14:paraId="316CD35F" w14:textId="6DB231BC" w:rsidR="00607CA3" w:rsidRPr="007938BB" w:rsidRDefault="00607CA3" w:rsidP="00607CA3">
            <w:pPr>
              <w:jc w:val="center"/>
            </w:pPr>
            <w:r>
              <w:t>899</w:t>
            </w:r>
          </w:p>
        </w:tc>
      </w:tr>
      <w:tr w:rsidR="00607CA3" w14:paraId="07BC5B9C" w14:textId="77777777" w:rsidTr="007037EF">
        <w:tc>
          <w:tcPr>
            <w:tcW w:w="3114" w:type="dxa"/>
            <w:tcBorders>
              <w:bottom w:val="single" w:sz="4" w:space="0" w:color="auto"/>
            </w:tcBorders>
            <w:shd w:val="pct20" w:color="auto" w:fill="auto"/>
            <w:vAlign w:val="center"/>
          </w:tcPr>
          <w:p w14:paraId="0D0370A5" w14:textId="5DEA2B77" w:rsidR="00607CA3" w:rsidRPr="00EF7647" w:rsidRDefault="00607CA3" w:rsidP="00607CA3">
            <w:pPr>
              <w:jc w:val="center"/>
            </w:pPr>
            <w:r>
              <w:t xml:space="preserve">Julio 1 – 8 – 15 – 22 – 29 </w:t>
            </w:r>
          </w:p>
        </w:tc>
        <w:tc>
          <w:tcPr>
            <w:tcW w:w="1391" w:type="dxa"/>
            <w:tcBorders>
              <w:bottom w:val="single" w:sz="4" w:space="0" w:color="auto"/>
            </w:tcBorders>
            <w:shd w:val="pct20" w:color="auto" w:fill="auto"/>
          </w:tcPr>
          <w:p w14:paraId="58052CDA" w14:textId="7F0B5A7E" w:rsidR="00607CA3" w:rsidRPr="007938BB" w:rsidRDefault="00607CA3" w:rsidP="00607CA3">
            <w:pPr>
              <w:jc w:val="center"/>
            </w:pPr>
            <w:r>
              <w:t>1.795</w:t>
            </w:r>
          </w:p>
        </w:tc>
        <w:tc>
          <w:tcPr>
            <w:tcW w:w="1391" w:type="dxa"/>
            <w:tcBorders>
              <w:bottom w:val="single" w:sz="4" w:space="0" w:color="auto"/>
            </w:tcBorders>
            <w:shd w:val="pct20" w:color="auto" w:fill="auto"/>
          </w:tcPr>
          <w:p w14:paraId="599688E7" w14:textId="719B995E" w:rsidR="00607CA3" w:rsidRPr="007938BB" w:rsidRDefault="00607CA3" w:rsidP="00607CA3">
            <w:pPr>
              <w:jc w:val="center"/>
            </w:pPr>
            <w:r>
              <w:t>1.588</w:t>
            </w:r>
          </w:p>
        </w:tc>
        <w:tc>
          <w:tcPr>
            <w:tcW w:w="1470" w:type="dxa"/>
            <w:tcBorders>
              <w:bottom w:val="single" w:sz="4" w:space="0" w:color="auto"/>
            </w:tcBorders>
            <w:shd w:val="pct20" w:color="auto" w:fill="auto"/>
          </w:tcPr>
          <w:p w14:paraId="7F0EDA5C" w14:textId="7957A641" w:rsidR="00607CA3" w:rsidRPr="007938BB" w:rsidRDefault="00607CA3" w:rsidP="00607CA3">
            <w:pPr>
              <w:jc w:val="center"/>
            </w:pPr>
            <w:r>
              <w:t>1.475</w:t>
            </w:r>
          </w:p>
        </w:tc>
        <w:tc>
          <w:tcPr>
            <w:tcW w:w="1312" w:type="dxa"/>
            <w:tcBorders>
              <w:bottom w:val="single" w:sz="4" w:space="0" w:color="auto"/>
            </w:tcBorders>
            <w:shd w:val="pct20" w:color="auto" w:fill="auto"/>
          </w:tcPr>
          <w:p w14:paraId="77DBF075" w14:textId="41AE1FA1" w:rsidR="00607CA3" w:rsidRPr="007938BB" w:rsidRDefault="00607CA3" w:rsidP="00607CA3">
            <w:pPr>
              <w:jc w:val="center"/>
            </w:pPr>
            <w:r>
              <w:t>2</w:t>
            </w:r>
            <w:r w:rsidR="007037EF">
              <w:t>.</w:t>
            </w:r>
            <w:r>
              <w:t>657</w:t>
            </w:r>
          </w:p>
        </w:tc>
        <w:tc>
          <w:tcPr>
            <w:tcW w:w="1392" w:type="dxa"/>
            <w:tcBorders>
              <w:bottom w:val="single" w:sz="4" w:space="0" w:color="auto"/>
            </w:tcBorders>
            <w:shd w:val="pct20" w:color="auto" w:fill="auto"/>
          </w:tcPr>
          <w:p w14:paraId="4BA4AE37" w14:textId="24A047EC" w:rsidR="00607CA3" w:rsidRPr="007938BB" w:rsidRDefault="00607CA3" w:rsidP="00607CA3">
            <w:pPr>
              <w:jc w:val="center"/>
            </w:pPr>
            <w:r>
              <w:t>899</w:t>
            </w:r>
          </w:p>
        </w:tc>
      </w:tr>
      <w:tr w:rsidR="00607CA3" w14:paraId="7AF0B81D" w14:textId="77777777" w:rsidTr="007037EF">
        <w:tc>
          <w:tcPr>
            <w:tcW w:w="3114" w:type="dxa"/>
            <w:tcBorders>
              <w:bottom w:val="single" w:sz="4" w:space="0" w:color="auto"/>
            </w:tcBorders>
            <w:shd w:val="clear" w:color="auto" w:fill="auto"/>
            <w:vAlign w:val="center"/>
          </w:tcPr>
          <w:p w14:paraId="2F346080" w14:textId="41283DBA" w:rsidR="00607CA3" w:rsidRPr="00EF7647" w:rsidRDefault="00607CA3" w:rsidP="00607CA3">
            <w:pPr>
              <w:jc w:val="center"/>
            </w:pPr>
            <w:r>
              <w:t xml:space="preserve">Agosto 5 – 12 – 19 – 26 </w:t>
            </w:r>
          </w:p>
        </w:tc>
        <w:tc>
          <w:tcPr>
            <w:tcW w:w="1391" w:type="dxa"/>
            <w:tcBorders>
              <w:bottom w:val="single" w:sz="4" w:space="0" w:color="auto"/>
            </w:tcBorders>
            <w:shd w:val="clear" w:color="auto" w:fill="auto"/>
          </w:tcPr>
          <w:p w14:paraId="0766D310" w14:textId="46531614" w:rsidR="00607CA3" w:rsidRPr="007938BB" w:rsidRDefault="00607CA3" w:rsidP="00607CA3">
            <w:pPr>
              <w:jc w:val="center"/>
            </w:pPr>
            <w:r>
              <w:t>1.795</w:t>
            </w:r>
          </w:p>
        </w:tc>
        <w:tc>
          <w:tcPr>
            <w:tcW w:w="1391" w:type="dxa"/>
            <w:tcBorders>
              <w:bottom w:val="single" w:sz="4" w:space="0" w:color="auto"/>
            </w:tcBorders>
            <w:shd w:val="clear" w:color="auto" w:fill="auto"/>
          </w:tcPr>
          <w:p w14:paraId="0EBBC802" w14:textId="7C82DAD9" w:rsidR="00607CA3" w:rsidRPr="007938BB" w:rsidRDefault="00607CA3" w:rsidP="00607CA3">
            <w:pPr>
              <w:jc w:val="center"/>
            </w:pPr>
            <w:r>
              <w:t>1.588</w:t>
            </w:r>
          </w:p>
        </w:tc>
        <w:tc>
          <w:tcPr>
            <w:tcW w:w="1470" w:type="dxa"/>
            <w:tcBorders>
              <w:bottom w:val="single" w:sz="4" w:space="0" w:color="auto"/>
            </w:tcBorders>
            <w:shd w:val="clear" w:color="auto" w:fill="auto"/>
          </w:tcPr>
          <w:p w14:paraId="54F4BB3C" w14:textId="4312B204" w:rsidR="00607CA3" w:rsidRPr="007938BB" w:rsidRDefault="00607CA3" w:rsidP="00607CA3">
            <w:pPr>
              <w:jc w:val="center"/>
            </w:pPr>
            <w:r>
              <w:t>1.475</w:t>
            </w:r>
          </w:p>
        </w:tc>
        <w:tc>
          <w:tcPr>
            <w:tcW w:w="1312" w:type="dxa"/>
            <w:tcBorders>
              <w:bottom w:val="single" w:sz="4" w:space="0" w:color="auto"/>
            </w:tcBorders>
            <w:shd w:val="clear" w:color="auto" w:fill="auto"/>
          </w:tcPr>
          <w:p w14:paraId="4BBFC3B7" w14:textId="50003CCD" w:rsidR="00607CA3" w:rsidRPr="007938BB" w:rsidRDefault="00607CA3" w:rsidP="00607CA3">
            <w:pPr>
              <w:jc w:val="center"/>
            </w:pPr>
            <w:r>
              <w:t>2</w:t>
            </w:r>
            <w:r w:rsidR="007037EF">
              <w:t>.</w:t>
            </w:r>
            <w:r>
              <w:t>657</w:t>
            </w:r>
          </w:p>
        </w:tc>
        <w:tc>
          <w:tcPr>
            <w:tcW w:w="1392" w:type="dxa"/>
            <w:tcBorders>
              <w:bottom w:val="single" w:sz="4" w:space="0" w:color="auto"/>
            </w:tcBorders>
            <w:shd w:val="clear" w:color="auto" w:fill="auto"/>
          </w:tcPr>
          <w:p w14:paraId="16C411EF" w14:textId="30F13144" w:rsidR="00607CA3" w:rsidRPr="007938BB" w:rsidRDefault="00607CA3" w:rsidP="00607CA3">
            <w:pPr>
              <w:jc w:val="center"/>
            </w:pPr>
            <w:r>
              <w:t>899</w:t>
            </w:r>
          </w:p>
        </w:tc>
      </w:tr>
      <w:tr w:rsidR="00607CA3" w14:paraId="2F7F0E00" w14:textId="77777777" w:rsidTr="007037EF">
        <w:tc>
          <w:tcPr>
            <w:tcW w:w="3114" w:type="dxa"/>
            <w:shd w:val="pct20" w:color="auto" w:fill="auto"/>
            <w:vAlign w:val="center"/>
          </w:tcPr>
          <w:p w14:paraId="7FD43CDF" w14:textId="71977DC0" w:rsidR="00607CA3" w:rsidRPr="00EF7647" w:rsidRDefault="00607CA3" w:rsidP="00607CA3">
            <w:pPr>
              <w:jc w:val="center"/>
            </w:pPr>
            <w:r>
              <w:t xml:space="preserve">Septiembre 2 – 9 – 16 – 23 – 30 </w:t>
            </w:r>
          </w:p>
        </w:tc>
        <w:tc>
          <w:tcPr>
            <w:tcW w:w="1391" w:type="dxa"/>
            <w:shd w:val="pct20" w:color="auto" w:fill="auto"/>
          </w:tcPr>
          <w:p w14:paraId="0C303F76" w14:textId="715D963D" w:rsidR="00607CA3" w:rsidRPr="00D35CB6" w:rsidRDefault="00607CA3" w:rsidP="00607CA3">
            <w:pPr>
              <w:jc w:val="center"/>
            </w:pPr>
            <w:r>
              <w:t>1.795</w:t>
            </w:r>
          </w:p>
        </w:tc>
        <w:tc>
          <w:tcPr>
            <w:tcW w:w="1391" w:type="dxa"/>
            <w:shd w:val="pct20" w:color="auto" w:fill="auto"/>
          </w:tcPr>
          <w:p w14:paraId="31FF3C81" w14:textId="2E599E78" w:rsidR="00607CA3" w:rsidRPr="00D35CB6" w:rsidRDefault="00607CA3" w:rsidP="00607CA3">
            <w:pPr>
              <w:jc w:val="center"/>
            </w:pPr>
            <w:r>
              <w:t>1.588</w:t>
            </w:r>
          </w:p>
        </w:tc>
        <w:tc>
          <w:tcPr>
            <w:tcW w:w="1470" w:type="dxa"/>
            <w:shd w:val="pct20" w:color="auto" w:fill="auto"/>
          </w:tcPr>
          <w:p w14:paraId="27C0E1E7" w14:textId="3F212242" w:rsidR="00607CA3" w:rsidRPr="00D35CB6" w:rsidRDefault="00607CA3" w:rsidP="00607CA3">
            <w:pPr>
              <w:jc w:val="center"/>
            </w:pPr>
            <w:r>
              <w:t>1.475</w:t>
            </w:r>
          </w:p>
        </w:tc>
        <w:tc>
          <w:tcPr>
            <w:tcW w:w="1312" w:type="dxa"/>
            <w:shd w:val="pct20" w:color="auto" w:fill="auto"/>
          </w:tcPr>
          <w:p w14:paraId="2DA727DF" w14:textId="34297218" w:rsidR="00607CA3" w:rsidRPr="00D35CB6" w:rsidRDefault="00607CA3" w:rsidP="00607CA3">
            <w:pPr>
              <w:jc w:val="center"/>
            </w:pPr>
            <w:r>
              <w:t>2</w:t>
            </w:r>
            <w:r w:rsidR="007037EF">
              <w:t>.</w:t>
            </w:r>
            <w:r>
              <w:t>657</w:t>
            </w:r>
          </w:p>
        </w:tc>
        <w:tc>
          <w:tcPr>
            <w:tcW w:w="1392" w:type="dxa"/>
            <w:shd w:val="pct20" w:color="auto" w:fill="auto"/>
          </w:tcPr>
          <w:p w14:paraId="00B15E66" w14:textId="36332EC4" w:rsidR="00607CA3" w:rsidRDefault="00607CA3" w:rsidP="00607CA3">
            <w:pPr>
              <w:jc w:val="center"/>
            </w:pPr>
            <w:r>
              <w:t>899</w:t>
            </w:r>
          </w:p>
        </w:tc>
      </w:tr>
      <w:tr w:rsidR="00607CA3" w14:paraId="1CE06F75" w14:textId="77777777" w:rsidTr="007037EF">
        <w:trPr>
          <w:trHeight w:val="193"/>
        </w:trPr>
        <w:tc>
          <w:tcPr>
            <w:tcW w:w="3114" w:type="dxa"/>
            <w:tcBorders>
              <w:bottom w:val="single" w:sz="4" w:space="0" w:color="auto"/>
            </w:tcBorders>
            <w:shd w:val="clear" w:color="auto" w:fill="auto"/>
            <w:vAlign w:val="center"/>
          </w:tcPr>
          <w:p w14:paraId="3848F084" w14:textId="62EEADC8" w:rsidR="00607CA3" w:rsidRPr="00EF7647" w:rsidRDefault="00607CA3" w:rsidP="00607CA3">
            <w:pPr>
              <w:jc w:val="center"/>
            </w:pPr>
            <w:r>
              <w:t xml:space="preserve">Octubre 7 – 14 </w:t>
            </w:r>
          </w:p>
        </w:tc>
        <w:tc>
          <w:tcPr>
            <w:tcW w:w="1391" w:type="dxa"/>
            <w:tcBorders>
              <w:bottom w:val="single" w:sz="4" w:space="0" w:color="auto"/>
            </w:tcBorders>
            <w:shd w:val="clear" w:color="auto" w:fill="auto"/>
          </w:tcPr>
          <w:p w14:paraId="613FC71D" w14:textId="498F2FB8" w:rsidR="00607CA3" w:rsidRPr="007938BB" w:rsidRDefault="00607CA3" w:rsidP="00607CA3">
            <w:pPr>
              <w:jc w:val="center"/>
            </w:pPr>
            <w:r>
              <w:t>1.795</w:t>
            </w:r>
          </w:p>
        </w:tc>
        <w:tc>
          <w:tcPr>
            <w:tcW w:w="1391" w:type="dxa"/>
            <w:tcBorders>
              <w:bottom w:val="single" w:sz="4" w:space="0" w:color="auto"/>
            </w:tcBorders>
            <w:shd w:val="clear" w:color="auto" w:fill="auto"/>
          </w:tcPr>
          <w:p w14:paraId="66C68CE2" w14:textId="15267412" w:rsidR="00607CA3" w:rsidRPr="007938BB" w:rsidRDefault="00607CA3" w:rsidP="00607CA3">
            <w:pPr>
              <w:jc w:val="center"/>
            </w:pPr>
            <w:r>
              <w:t>1.588</w:t>
            </w:r>
          </w:p>
        </w:tc>
        <w:tc>
          <w:tcPr>
            <w:tcW w:w="1470" w:type="dxa"/>
            <w:tcBorders>
              <w:bottom w:val="single" w:sz="4" w:space="0" w:color="auto"/>
            </w:tcBorders>
            <w:shd w:val="clear" w:color="auto" w:fill="auto"/>
          </w:tcPr>
          <w:p w14:paraId="6A17A2C6" w14:textId="7F3FA24A" w:rsidR="00607CA3" w:rsidRPr="007938BB" w:rsidRDefault="00607CA3" w:rsidP="00607CA3">
            <w:pPr>
              <w:jc w:val="center"/>
            </w:pPr>
            <w:r>
              <w:t>1.475</w:t>
            </w:r>
          </w:p>
        </w:tc>
        <w:tc>
          <w:tcPr>
            <w:tcW w:w="1312" w:type="dxa"/>
            <w:tcBorders>
              <w:bottom w:val="single" w:sz="4" w:space="0" w:color="auto"/>
            </w:tcBorders>
            <w:shd w:val="clear" w:color="auto" w:fill="auto"/>
          </w:tcPr>
          <w:p w14:paraId="27CC7C9E" w14:textId="350AD298" w:rsidR="00607CA3" w:rsidRPr="007938BB" w:rsidRDefault="00607CA3" w:rsidP="00607CA3">
            <w:pPr>
              <w:jc w:val="center"/>
            </w:pPr>
            <w:r>
              <w:t>2</w:t>
            </w:r>
            <w:r w:rsidR="007037EF">
              <w:t>.</w:t>
            </w:r>
            <w:r>
              <w:t>657</w:t>
            </w:r>
          </w:p>
        </w:tc>
        <w:tc>
          <w:tcPr>
            <w:tcW w:w="1392" w:type="dxa"/>
            <w:tcBorders>
              <w:bottom w:val="single" w:sz="4" w:space="0" w:color="auto"/>
            </w:tcBorders>
            <w:shd w:val="clear" w:color="auto" w:fill="auto"/>
          </w:tcPr>
          <w:p w14:paraId="6AD58872" w14:textId="45B6E2BD" w:rsidR="00607CA3" w:rsidRPr="007938BB" w:rsidRDefault="00607CA3" w:rsidP="00607CA3">
            <w:pPr>
              <w:jc w:val="center"/>
            </w:pPr>
            <w:r>
              <w:t>899</w:t>
            </w:r>
          </w:p>
        </w:tc>
      </w:tr>
      <w:tr w:rsidR="00607CA3" w14:paraId="27B7F315" w14:textId="77777777" w:rsidTr="007037EF">
        <w:trPr>
          <w:trHeight w:val="70"/>
        </w:trPr>
        <w:tc>
          <w:tcPr>
            <w:tcW w:w="3114" w:type="dxa"/>
            <w:shd w:val="pct20" w:color="auto" w:fill="auto"/>
            <w:vAlign w:val="center"/>
          </w:tcPr>
          <w:p w14:paraId="6920A0A9" w14:textId="69C0800D" w:rsidR="00607CA3" w:rsidRPr="00EF7647" w:rsidRDefault="00607CA3" w:rsidP="00607CA3">
            <w:pPr>
              <w:jc w:val="center"/>
            </w:pPr>
            <w:r>
              <w:t>Diciembre 27</w:t>
            </w:r>
          </w:p>
        </w:tc>
        <w:tc>
          <w:tcPr>
            <w:tcW w:w="1391" w:type="dxa"/>
            <w:shd w:val="pct20" w:color="auto" w:fill="auto"/>
          </w:tcPr>
          <w:p w14:paraId="23C06656" w14:textId="020932B9" w:rsidR="00607CA3" w:rsidRPr="002D5702" w:rsidRDefault="00607CA3" w:rsidP="00607CA3">
            <w:pPr>
              <w:jc w:val="center"/>
            </w:pPr>
            <w:r>
              <w:t>1.699</w:t>
            </w:r>
          </w:p>
        </w:tc>
        <w:tc>
          <w:tcPr>
            <w:tcW w:w="1391" w:type="dxa"/>
            <w:shd w:val="pct20" w:color="auto" w:fill="auto"/>
          </w:tcPr>
          <w:p w14:paraId="2722BD25" w14:textId="35EB8EAB" w:rsidR="00607CA3" w:rsidRPr="002D5702" w:rsidRDefault="00607CA3" w:rsidP="00607CA3">
            <w:pPr>
              <w:jc w:val="center"/>
            </w:pPr>
            <w:r>
              <w:t>1.539</w:t>
            </w:r>
          </w:p>
        </w:tc>
        <w:tc>
          <w:tcPr>
            <w:tcW w:w="1470" w:type="dxa"/>
            <w:shd w:val="pct20" w:color="auto" w:fill="auto"/>
          </w:tcPr>
          <w:p w14:paraId="7ABF0E5A" w14:textId="28CCF717" w:rsidR="00607CA3" w:rsidRPr="002D5702" w:rsidRDefault="00607CA3" w:rsidP="00607CA3">
            <w:pPr>
              <w:jc w:val="center"/>
            </w:pPr>
            <w:r>
              <w:t>1.435</w:t>
            </w:r>
          </w:p>
        </w:tc>
        <w:tc>
          <w:tcPr>
            <w:tcW w:w="1312" w:type="dxa"/>
            <w:shd w:val="pct20" w:color="auto" w:fill="auto"/>
          </w:tcPr>
          <w:p w14:paraId="0E9691B4" w14:textId="5A2FE3FA" w:rsidR="00607CA3" w:rsidRPr="002D5702" w:rsidRDefault="00607CA3" w:rsidP="00607CA3">
            <w:pPr>
              <w:jc w:val="center"/>
            </w:pPr>
            <w:r>
              <w:t>2.439</w:t>
            </w:r>
          </w:p>
        </w:tc>
        <w:tc>
          <w:tcPr>
            <w:tcW w:w="1392" w:type="dxa"/>
            <w:shd w:val="pct20" w:color="auto" w:fill="auto"/>
          </w:tcPr>
          <w:p w14:paraId="4160555F" w14:textId="7A49D79E" w:rsidR="00607CA3" w:rsidRDefault="00607CA3" w:rsidP="00607CA3">
            <w:pPr>
              <w:jc w:val="center"/>
            </w:pPr>
            <w:r>
              <w:t>899</w:t>
            </w:r>
          </w:p>
        </w:tc>
      </w:tr>
      <w:tr w:rsidR="00607CA3" w14:paraId="41DEBD2C" w14:textId="77777777" w:rsidTr="007037EF">
        <w:trPr>
          <w:trHeight w:val="70"/>
        </w:trPr>
        <w:tc>
          <w:tcPr>
            <w:tcW w:w="3114" w:type="dxa"/>
            <w:tcBorders>
              <w:bottom w:val="single" w:sz="4" w:space="0" w:color="auto"/>
            </w:tcBorders>
            <w:shd w:val="clear" w:color="auto" w:fill="auto"/>
            <w:vAlign w:val="center"/>
          </w:tcPr>
          <w:p w14:paraId="56F530BD" w14:textId="15BB817C" w:rsidR="00607CA3" w:rsidRDefault="00607CA3" w:rsidP="00607CA3">
            <w:pPr>
              <w:jc w:val="center"/>
            </w:pPr>
            <w:r>
              <w:t>Febrero 2025, 3</w:t>
            </w:r>
          </w:p>
        </w:tc>
        <w:tc>
          <w:tcPr>
            <w:tcW w:w="1391" w:type="dxa"/>
            <w:tcBorders>
              <w:bottom w:val="single" w:sz="4" w:space="0" w:color="auto"/>
            </w:tcBorders>
            <w:shd w:val="clear" w:color="auto" w:fill="auto"/>
          </w:tcPr>
          <w:p w14:paraId="175BA0C6" w14:textId="0ED04DA1" w:rsidR="00607CA3" w:rsidRPr="007938BB" w:rsidRDefault="00607CA3" w:rsidP="00607CA3">
            <w:pPr>
              <w:jc w:val="center"/>
            </w:pPr>
            <w:r>
              <w:t>1.699</w:t>
            </w:r>
          </w:p>
        </w:tc>
        <w:tc>
          <w:tcPr>
            <w:tcW w:w="1391" w:type="dxa"/>
            <w:tcBorders>
              <w:bottom w:val="single" w:sz="4" w:space="0" w:color="auto"/>
            </w:tcBorders>
            <w:shd w:val="clear" w:color="auto" w:fill="auto"/>
          </w:tcPr>
          <w:p w14:paraId="313384CD" w14:textId="683EE038" w:rsidR="00607CA3" w:rsidRPr="007938BB" w:rsidRDefault="00607CA3" w:rsidP="00607CA3">
            <w:pPr>
              <w:jc w:val="center"/>
            </w:pPr>
            <w:r>
              <w:t>1.539</w:t>
            </w:r>
          </w:p>
        </w:tc>
        <w:tc>
          <w:tcPr>
            <w:tcW w:w="1470" w:type="dxa"/>
            <w:tcBorders>
              <w:bottom w:val="single" w:sz="4" w:space="0" w:color="auto"/>
            </w:tcBorders>
            <w:shd w:val="clear" w:color="auto" w:fill="auto"/>
          </w:tcPr>
          <w:p w14:paraId="207A8125" w14:textId="4F2CB02A" w:rsidR="00607CA3" w:rsidRPr="007938BB" w:rsidRDefault="00607CA3" w:rsidP="00607CA3">
            <w:pPr>
              <w:jc w:val="center"/>
            </w:pPr>
            <w:r>
              <w:t>1.435</w:t>
            </w:r>
          </w:p>
        </w:tc>
        <w:tc>
          <w:tcPr>
            <w:tcW w:w="1312" w:type="dxa"/>
            <w:tcBorders>
              <w:bottom w:val="single" w:sz="4" w:space="0" w:color="auto"/>
            </w:tcBorders>
            <w:shd w:val="clear" w:color="auto" w:fill="auto"/>
          </w:tcPr>
          <w:p w14:paraId="16B925A9" w14:textId="006F23B6" w:rsidR="00607CA3" w:rsidRPr="007938BB" w:rsidRDefault="00607CA3" w:rsidP="00607CA3">
            <w:pPr>
              <w:jc w:val="center"/>
            </w:pPr>
            <w:r>
              <w:t>2.439</w:t>
            </w:r>
          </w:p>
        </w:tc>
        <w:tc>
          <w:tcPr>
            <w:tcW w:w="1392" w:type="dxa"/>
            <w:tcBorders>
              <w:bottom w:val="single" w:sz="4" w:space="0" w:color="auto"/>
            </w:tcBorders>
            <w:shd w:val="clear" w:color="auto" w:fill="auto"/>
          </w:tcPr>
          <w:p w14:paraId="57E6873B" w14:textId="42B9B889" w:rsidR="00607CA3" w:rsidRPr="007938BB" w:rsidRDefault="00607CA3" w:rsidP="00607CA3">
            <w:pPr>
              <w:jc w:val="center"/>
            </w:pPr>
            <w:r>
              <w:t>899</w:t>
            </w:r>
          </w:p>
        </w:tc>
      </w:tr>
      <w:tr w:rsidR="00607CA3" w14:paraId="0FDABF3C" w14:textId="77777777" w:rsidTr="007037EF">
        <w:trPr>
          <w:trHeight w:val="70"/>
        </w:trPr>
        <w:tc>
          <w:tcPr>
            <w:tcW w:w="3114" w:type="dxa"/>
            <w:shd w:val="pct20" w:color="auto" w:fill="auto"/>
            <w:vAlign w:val="center"/>
          </w:tcPr>
          <w:p w14:paraId="190C198D" w14:textId="7ACCE4E5" w:rsidR="00607CA3" w:rsidRDefault="00607CA3" w:rsidP="00607CA3">
            <w:pPr>
              <w:jc w:val="center"/>
            </w:pPr>
            <w:r>
              <w:t>Marzo 2025, 3</w:t>
            </w:r>
          </w:p>
        </w:tc>
        <w:tc>
          <w:tcPr>
            <w:tcW w:w="1391" w:type="dxa"/>
            <w:shd w:val="pct20" w:color="auto" w:fill="auto"/>
          </w:tcPr>
          <w:p w14:paraId="003D0487" w14:textId="69E93B2E" w:rsidR="00607CA3" w:rsidRPr="007938BB" w:rsidRDefault="00607CA3" w:rsidP="00607CA3">
            <w:pPr>
              <w:jc w:val="center"/>
            </w:pPr>
            <w:r>
              <w:t>1.699</w:t>
            </w:r>
          </w:p>
        </w:tc>
        <w:tc>
          <w:tcPr>
            <w:tcW w:w="1391" w:type="dxa"/>
            <w:shd w:val="pct20" w:color="auto" w:fill="auto"/>
          </w:tcPr>
          <w:p w14:paraId="3FE35B67" w14:textId="33905018" w:rsidR="00607CA3" w:rsidRPr="007938BB" w:rsidRDefault="00607CA3" w:rsidP="00607CA3">
            <w:pPr>
              <w:jc w:val="center"/>
            </w:pPr>
            <w:r>
              <w:t>1.539</w:t>
            </w:r>
          </w:p>
        </w:tc>
        <w:tc>
          <w:tcPr>
            <w:tcW w:w="1470" w:type="dxa"/>
            <w:shd w:val="pct20" w:color="auto" w:fill="auto"/>
          </w:tcPr>
          <w:p w14:paraId="10364647" w14:textId="425D7047" w:rsidR="00607CA3" w:rsidRPr="007938BB" w:rsidRDefault="00607CA3" w:rsidP="00607CA3">
            <w:pPr>
              <w:jc w:val="center"/>
            </w:pPr>
            <w:r>
              <w:t>1.435</w:t>
            </w:r>
          </w:p>
        </w:tc>
        <w:tc>
          <w:tcPr>
            <w:tcW w:w="1312" w:type="dxa"/>
            <w:shd w:val="pct20" w:color="auto" w:fill="auto"/>
          </w:tcPr>
          <w:p w14:paraId="0D32DB14" w14:textId="15A9192E" w:rsidR="00607CA3" w:rsidRPr="007938BB" w:rsidRDefault="00607CA3" w:rsidP="00607CA3">
            <w:pPr>
              <w:jc w:val="center"/>
            </w:pPr>
            <w:r>
              <w:t>2.439</w:t>
            </w:r>
          </w:p>
        </w:tc>
        <w:tc>
          <w:tcPr>
            <w:tcW w:w="1392" w:type="dxa"/>
            <w:shd w:val="pct20" w:color="auto" w:fill="auto"/>
          </w:tcPr>
          <w:p w14:paraId="730B341A" w14:textId="1337B4D5" w:rsidR="00607CA3" w:rsidRPr="007938BB" w:rsidRDefault="00607CA3" w:rsidP="00607CA3">
            <w:pPr>
              <w:jc w:val="center"/>
            </w:pPr>
            <w:r>
              <w:t>899</w:t>
            </w:r>
          </w:p>
        </w:tc>
      </w:tr>
      <w:tr w:rsidR="00607CA3" w14:paraId="529A0DB6" w14:textId="77777777" w:rsidTr="006639A1">
        <w:trPr>
          <w:trHeight w:val="70"/>
        </w:trPr>
        <w:tc>
          <w:tcPr>
            <w:tcW w:w="3114" w:type="dxa"/>
            <w:shd w:val="clear" w:color="auto" w:fill="auto"/>
            <w:vAlign w:val="center"/>
          </w:tcPr>
          <w:p w14:paraId="55E728F4" w14:textId="505AAE2F" w:rsidR="00607CA3" w:rsidRDefault="00607CA3" w:rsidP="00607CA3">
            <w:pPr>
              <w:jc w:val="center"/>
            </w:pPr>
            <w:r>
              <w:t>Abril 2025, 14</w:t>
            </w:r>
          </w:p>
        </w:tc>
        <w:tc>
          <w:tcPr>
            <w:tcW w:w="1391" w:type="dxa"/>
            <w:shd w:val="clear" w:color="auto" w:fill="auto"/>
          </w:tcPr>
          <w:p w14:paraId="201AEF69" w14:textId="5B210EEB" w:rsidR="00607CA3" w:rsidRPr="007938BB" w:rsidRDefault="00607CA3" w:rsidP="00607CA3">
            <w:pPr>
              <w:jc w:val="center"/>
            </w:pPr>
            <w:r>
              <w:t>1.699</w:t>
            </w:r>
          </w:p>
        </w:tc>
        <w:tc>
          <w:tcPr>
            <w:tcW w:w="1391" w:type="dxa"/>
            <w:shd w:val="clear" w:color="auto" w:fill="auto"/>
          </w:tcPr>
          <w:p w14:paraId="445F4FA8" w14:textId="1E462869" w:rsidR="00607CA3" w:rsidRPr="007938BB" w:rsidRDefault="00607CA3" w:rsidP="00607CA3">
            <w:pPr>
              <w:jc w:val="center"/>
            </w:pPr>
            <w:r>
              <w:t>1.539</w:t>
            </w:r>
          </w:p>
        </w:tc>
        <w:tc>
          <w:tcPr>
            <w:tcW w:w="1470" w:type="dxa"/>
            <w:shd w:val="clear" w:color="auto" w:fill="auto"/>
          </w:tcPr>
          <w:p w14:paraId="177FC8EF" w14:textId="04891239" w:rsidR="00607CA3" w:rsidRPr="007938BB" w:rsidRDefault="00607CA3" w:rsidP="00607CA3">
            <w:pPr>
              <w:jc w:val="center"/>
            </w:pPr>
            <w:r>
              <w:t>1.435</w:t>
            </w:r>
          </w:p>
        </w:tc>
        <w:tc>
          <w:tcPr>
            <w:tcW w:w="1312" w:type="dxa"/>
            <w:shd w:val="clear" w:color="auto" w:fill="auto"/>
          </w:tcPr>
          <w:p w14:paraId="1C4C37B1" w14:textId="198CD287" w:rsidR="00607CA3" w:rsidRPr="007938BB" w:rsidRDefault="00607CA3" w:rsidP="00607CA3">
            <w:pPr>
              <w:jc w:val="center"/>
            </w:pPr>
            <w:r>
              <w:t>2.439</w:t>
            </w:r>
          </w:p>
        </w:tc>
        <w:tc>
          <w:tcPr>
            <w:tcW w:w="1392" w:type="dxa"/>
            <w:shd w:val="clear" w:color="auto" w:fill="auto"/>
          </w:tcPr>
          <w:p w14:paraId="330143FD" w14:textId="4A7532E6" w:rsidR="00607CA3" w:rsidRPr="007938BB" w:rsidRDefault="00607CA3" w:rsidP="00607CA3">
            <w:pPr>
              <w:jc w:val="center"/>
            </w:pPr>
            <w:r>
              <w:t>899</w:t>
            </w:r>
          </w:p>
        </w:tc>
      </w:tr>
    </w:tbl>
    <w:p w14:paraId="7B0CDFEC" w14:textId="77777777" w:rsidR="002A4666" w:rsidRDefault="002A4666" w:rsidP="002A4666">
      <w:pPr>
        <w:pStyle w:val="itinerario"/>
      </w:pPr>
    </w:p>
    <w:p w14:paraId="37F754A6" w14:textId="77777777" w:rsidR="0077107F" w:rsidRPr="007F4802" w:rsidRDefault="0077107F" w:rsidP="0077107F">
      <w:pPr>
        <w:pStyle w:val="vinetas"/>
      </w:pPr>
      <w:r w:rsidRPr="007F4802">
        <w:t>Hoteles previstos o de categoría similar.</w:t>
      </w:r>
    </w:p>
    <w:p w14:paraId="26773E25" w14:textId="77777777" w:rsidR="0077107F" w:rsidRDefault="0077107F" w:rsidP="0077107F">
      <w:pPr>
        <w:pStyle w:val="vinetas"/>
      </w:pPr>
      <w:r w:rsidRPr="007F4802">
        <w:t>Precios sujetos a cambio sin previo aviso.</w:t>
      </w:r>
    </w:p>
    <w:p w14:paraId="4797E31D" w14:textId="77777777" w:rsidR="0077107F" w:rsidRDefault="0077107F" w:rsidP="0077107F">
      <w:pPr>
        <w:pStyle w:val="vinetas"/>
      </w:pPr>
      <w:r w:rsidRPr="007F4802">
        <w:t>Aplican gastos de cancelación según condiciones generales sin excepción.</w:t>
      </w:r>
    </w:p>
    <w:p w14:paraId="28F0A8ED" w14:textId="77777777" w:rsidR="00270960" w:rsidRPr="0077107F" w:rsidRDefault="00270960" w:rsidP="00C729DE">
      <w:pPr>
        <w:pStyle w:val="itinerario"/>
        <w:rPr>
          <w:lang w:val="es-419"/>
        </w:rPr>
      </w:pPr>
    </w:p>
    <w:p w14:paraId="338D5A53" w14:textId="77777777" w:rsidR="00270960" w:rsidRPr="00777AE0" w:rsidRDefault="0077107F" w:rsidP="00154CF5">
      <w:pPr>
        <w:pStyle w:val="dias"/>
        <w:rPr>
          <w:color w:val="1F3864"/>
          <w:sz w:val="28"/>
          <w:szCs w:val="28"/>
        </w:rPr>
      </w:pPr>
      <w:r w:rsidRPr="00777AE0">
        <w:rPr>
          <w:caps w:val="0"/>
          <w:color w:val="1F3864"/>
          <w:sz w:val="28"/>
          <w:szCs w:val="28"/>
        </w:rPr>
        <w:t>POLÍTICA DE NIÑOS</w:t>
      </w:r>
    </w:p>
    <w:p w14:paraId="50CEEDE7" w14:textId="77777777" w:rsidR="00A82522" w:rsidRDefault="00A82522" w:rsidP="00FE6A18">
      <w:pPr>
        <w:pStyle w:val="vinetas"/>
        <w:jc w:val="both"/>
      </w:pPr>
      <w:r>
        <w:t>Menores de 3 años van gratis, compartiendo cama con adultos. Sin derecho a silla en los autocares.</w:t>
      </w:r>
    </w:p>
    <w:p w14:paraId="2D89A943" w14:textId="77777777" w:rsidR="00A82522" w:rsidRDefault="00A82522" w:rsidP="00FE6A18">
      <w:pPr>
        <w:pStyle w:val="vinetas"/>
        <w:jc w:val="both"/>
      </w:pPr>
      <w:r>
        <w:t>Tarifas de niños, se considera entre 3 hasta 15 años.</w:t>
      </w:r>
    </w:p>
    <w:p w14:paraId="152F29DD" w14:textId="77777777" w:rsidR="00A82522" w:rsidRDefault="00A82522" w:rsidP="00FE6A18">
      <w:pPr>
        <w:pStyle w:val="vinetas"/>
        <w:jc w:val="both"/>
      </w:pPr>
      <w:r>
        <w:t>Niños mayores de 16 años, pagan como adultos.</w:t>
      </w:r>
    </w:p>
    <w:p w14:paraId="4D65B171" w14:textId="77777777" w:rsidR="00A82522" w:rsidRDefault="00A82522" w:rsidP="00FE6A18">
      <w:pPr>
        <w:pStyle w:val="vinetas"/>
        <w:jc w:val="both"/>
      </w:pPr>
      <w:r>
        <w:t xml:space="preserve">Máximo dos niños por habitación, compartiendo con 2 adultos. Otras acomodaciones deberán ser consultadas. </w:t>
      </w:r>
    </w:p>
    <w:p w14:paraId="515511B1" w14:textId="77777777" w:rsidR="004D79BA" w:rsidRDefault="004D79BA" w:rsidP="008076E7">
      <w:pPr>
        <w:pStyle w:val="itinerario"/>
      </w:pPr>
    </w:p>
    <w:p w14:paraId="48B08565" w14:textId="77777777" w:rsidR="00670274" w:rsidRDefault="00670274" w:rsidP="00BA57BD">
      <w:pPr>
        <w:pStyle w:val="dias"/>
        <w:rPr>
          <w:color w:val="1F3864"/>
          <w:sz w:val="28"/>
          <w:szCs w:val="28"/>
        </w:rPr>
      </w:pPr>
    </w:p>
    <w:p w14:paraId="3B1B707A" w14:textId="77777777" w:rsidR="00670274" w:rsidRDefault="00670274" w:rsidP="00BA57BD">
      <w:pPr>
        <w:pStyle w:val="dias"/>
        <w:rPr>
          <w:color w:val="1F3864"/>
          <w:sz w:val="28"/>
          <w:szCs w:val="28"/>
        </w:rPr>
      </w:pPr>
    </w:p>
    <w:p w14:paraId="4C98585D" w14:textId="77777777" w:rsidR="00670274" w:rsidRDefault="00670274" w:rsidP="00BA57BD">
      <w:pPr>
        <w:pStyle w:val="dias"/>
        <w:rPr>
          <w:color w:val="1F3864"/>
          <w:sz w:val="28"/>
          <w:szCs w:val="28"/>
        </w:rPr>
      </w:pPr>
    </w:p>
    <w:p w14:paraId="30E0B918" w14:textId="77777777" w:rsidR="00670274" w:rsidRDefault="00670274" w:rsidP="00BA57BD">
      <w:pPr>
        <w:pStyle w:val="dias"/>
        <w:rPr>
          <w:color w:val="1F3864"/>
          <w:sz w:val="28"/>
          <w:szCs w:val="28"/>
        </w:rPr>
      </w:pPr>
    </w:p>
    <w:p w14:paraId="2E508A2E" w14:textId="77777777" w:rsidR="00670274" w:rsidRDefault="00670274" w:rsidP="00BA57BD">
      <w:pPr>
        <w:pStyle w:val="dias"/>
        <w:rPr>
          <w:color w:val="1F3864"/>
          <w:sz w:val="28"/>
          <w:szCs w:val="28"/>
        </w:rPr>
      </w:pPr>
    </w:p>
    <w:p w14:paraId="1DFAE2B9" w14:textId="38299547" w:rsidR="00BA57BD" w:rsidRPr="003B05DB" w:rsidRDefault="00BA57BD" w:rsidP="00BA57BD">
      <w:pPr>
        <w:pStyle w:val="dias"/>
        <w:rPr>
          <w:color w:val="1F3864"/>
          <w:sz w:val="28"/>
          <w:szCs w:val="28"/>
        </w:rPr>
      </w:pPr>
      <w:r w:rsidRPr="003B05DB">
        <w:rPr>
          <w:color w:val="1F3864"/>
          <w:sz w:val="28"/>
          <w:szCs w:val="28"/>
        </w:rPr>
        <w:lastRenderedPageBreak/>
        <w:t>hoteles previstos o similares</w:t>
      </w:r>
    </w:p>
    <w:p w14:paraId="3CD88230" w14:textId="77777777" w:rsidR="00BA57BD" w:rsidRPr="00C3754A" w:rsidRDefault="00BA57BD" w:rsidP="00BA57BD">
      <w:pPr>
        <w:pStyle w:val="itinerario"/>
      </w:pPr>
    </w:p>
    <w:tbl>
      <w:tblPr>
        <w:tblStyle w:val="Tablaconcuadrcula"/>
        <w:tblW w:w="0" w:type="auto"/>
        <w:tblLook w:val="04A0" w:firstRow="1" w:lastRow="0" w:firstColumn="1" w:lastColumn="0" w:noHBand="0" w:noVBand="1"/>
      </w:tblPr>
      <w:tblGrid>
        <w:gridCol w:w="2830"/>
        <w:gridCol w:w="4395"/>
        <w:gridCol w:w="2845"/>
      </w:tblGrid>
      <w:tr w:rsidR="00BA57BD" w:rsidRPr="002D7356" w14:paraId="72F8326D" w14:textId="77777777" w:rsidTr="00D165BC">
        <w:tc>
          <w:tcPr>
            <w:tcW w:w="2830" w:type="dxa"/>
            <w:shd w:val="clear" w:color="auto" w:fill="1F3864"/>
            <w:vAlign w:val="center"/>
          </w:tcPr>
          <w:p w14:paraId="59074101" w14:textId="77777777" w:rsidR="00BA57BD" w:rsidRPr="007572F7" w:rsidRDefault="00BA57BD" w:rsidP="0057480B">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0655ADD7" w14:textId="77777777" w:rsidR="00BA57BD" w:rsidRPr="007572F7" w:rsidRDefault="00BA57BD" w:rsidP="0057480B">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1FFAC8DB" w14:textId="77777777" w:rsidR="00BA57BD" w:rsidRPr="007572F7" w:rsidRDefault="00BA57BD" w:rsidP="0057480B">
            <w:pPr>
              <w:jc w:val="center"/>
              <w:rPr>
                <w:b/>
                <w:color w:val="FFFFFF" w:themeColor="background1"/>
                <w:sz w:val="28"/>
                <w:szCs w:val="28"/>
              </w:rPr>
            </w:pPr>
            <w:r w:rsidRPr="007572F7">
              <w:rPr>
                <w:b/>
                <w:color w:val="FFFFFF" w:themeColor="background1"/>
                <w:sz w:val="28"/>
                <w:szCs w:val="28"/>
              </w:rPr>
              <w:t>Categoría</w:t>
            </w:r>
          </w:p>
        </w:tc>
      </w:tr>
      <w:tr w:rsidR="00BA57BD" w:rsidRPr="002D7356" w14:paraId="122663DF" w14:textId="77777777" w:rsidTr="00D165BC">
        <w:tc>
          <w:tcPr>
            <w:tcW w:w="2830" w:type="dxa"/>
            <w:vAlign w:val="center"/>
          </w:tcPr>
          <w:p w14:paraId="0D9F4B10" w14:textId="77777777" w:rsidR="00BA57BD" w:rsidRPr="00C81BBC" w:rsidRDefault="00BA57BD" w:rsidP="0057480B">
            <w:pPr>
              <w:jc w:val="center"/>
            </w:pPr>
            <w:r w:rsidRPr="00C81BBC">
              <w:t>Toronto</w:t>
            </w:r>
          </w:p>
        </w:tc>
        <w:tc>
          <w:tcPr>
            <w:tcW w:w="4395" w:type="dxa"/>
            <w:vAlign w:val="center"/>
          </w:tcPr>
          <w:p w14:paraId="330F5D29" w14:textId="77777777" w:rsidR="00BA57BD" w:rsidRPr="00C81BBC" w:rsidRDefault="00BA57BD" w:rsidP="0057480B">
            <w:pPr>
              <w:jc w:val="center"/>
            </w:pPr>
            <w:r w:rsidRPr="00C81BBC">
              <w:t>Chelsea Toronto Hotel</w:t>
            </w:r>
          </w:p>
        </w:tc>
        <w:tc>
          <w:tcPr>
            <w:tcW w:w="2845" w:type="dxa"/>
            <w:vAlign w:val="center"/>
          </w:tcPr>
          <w:p w14:paraId="6F75B825" w14:textId="77777777" w:rsidR="00BA57BD" w:rsidRPr="00C81BBC" w:rsidRDefault="00BA57BD" w:rsidP="0057480B">
            <w:pPr>
              <w:jc w:val="center"/>
            </w:pPr>
            <w:r w:rsidRPr="00C81BBC">
              <w:t>Turista Superior</w:t>
            </w:r>
          </w:p>
        </w:tc>
      </w:tr>
      <w:tr w:rsidR="00BA57BD" w:rsidRPr="00CB429A" w14:paraId="3D5E31EB" w14:textId="77777777" w:rsidTr="00D165BC">
        <w:tc>
          <w:tcPr>
            <w:tcW w:w="2830" w:type="dxa"/>
            <w:vAlign w:val="center"/>
          </w:tcPr>
          <w:p w14:paraId="65D22260" w14:textId="77777777" w:rsidR="00BA57BD" w:rsidRPr="00C81BBC" w:rsidRDefault="00BA57BD" w:rsidP="0057480B">
            <w:pPr>
              <w:jc w:val="center"/>
            </w:pPr>
            <w:r w:rsidRPr="00C81BBC">
              <w:t>Niágara Falls</w:t>
            </w:r>
          </w:p>
        </w:tc>
        <w:tc>
          <w:tcPr>
            <w:tcW w:w="4395" w:type="dxa"/>
            <w:vAlign w:val="center"/>
          </w:tcPr>
          <w:p w14:paraId="497D97D6" w14:textId="5E537F5E" w:rsidR="00BA57BD" w:rsidRPr="00CB429A" w:rsidRDefault="00EA1CBF" w:rsidP="00EA1CBF">
            <w:pPr>
              <w:jc w:val="center"/>
              <w:rPr>
                <w:lang w:val="en-US"/>
              </w:rPr>
            </w:pPr>
            <w:r w:rsidRPr="00EA1CBF">
              <w:rPr>
                <w:lang w:val="en-US"/>
              </w:rPr>
              <w:t>Wyndham Garden Niagara</w:t>
            </w:r>
            <w:r>
              <w:rPr>
                <w:lang w:val="en-US"/>
              </w:rPr>
              <w:t xml:space="preserve"> </w:t>
            </w:r>
            <w:r w:rsidRPr="00EA1CBF">
              <w:rPr>
                <w:lang w:val="en-US"/>
              </w:rPr>
              <w:t>Falls Fallsview</w:t>
            </w:r>
          </w:p>
        </w:tc>
        <w:tc>
          <w:tcPr>
            <w:tcW w:w="2845" w:type="dxa"/>
            <w:vAlign w:val="center"/>
          </w:tcPr>
          <w:p w14:paraId="7236DA36" w14:textId="77777777" w:rsidR="00BA57BD" w:rsidRPr="00CB429A" w:rsidRDefault="00BA57BD" w:rsidP="0057480B">
            <w:pPr>
              <w:jc w:val="center"/>
              <w:rPr>
                <w:lang w:val="en-US"/>
              </w:rPr>
            </w:pPr>
            <w:r w:rsidRPr="00C81BBC">
              <w:t>Turista Superior</w:t>
            </w:r>
          </w:p>
        </w:tc>
      </w:tr>
      <w:tr w:rsidR="00BA57BD" w:rsidRPr="00CB429A" w14:paraId="3D9F448F" w14:textId="77777777" w:rsidTr="00D165BC">
        <w:tc>
          <w:tcPr>
            <w:tcW w:w="2830" w:type="dxa"/>
            <w:vAlign w:val="center"/>
          </w:tcPr>
          <w:p w14:paraId="19416C7C" w14:textId="7E4B9789" w:rsidR="00BA57BD" w:rsidRPr="00C81BBC" w:rsidRDefault="00BA57BD" w:rsidP="00BA57BD">
            <w:pPr>
              <w:jc w:val="center"/>
            </w:pPr>
            <w:r>
              <w:t>Ottawa (Hull)</w:t>
            </w:r>
          </w:p>
        </w:tc>
        <w:tc>
          <w:tcPr>
            <w:tcW w:w="4395" w:type="dxa"/>
            <w:vAlign w:val="center"/>
          </w:tcPr>
          <w:p w14:paraId="7DEB8F29" w14:textId="35016F30" w:rsidR="00BA57BD" w:rsidRPr="00CB429A" w:rsidRDefault="00BA57BD" w:rsidP="00BA57BD">
            <w:pPr>
              <w:jc w:val="center"/>
              <w:rPr>
                <w:lang w:val="en-US"/>
              </w:rPr>
            </w:pPr>
            <w:r w:rsidRPr="009C6D58">
              <w:rPr>
                <w:lang w:val="en-US"/>
              </w:rPr>
              <w:t>Four Points Sheraton</w:t>
            </w:r>
            <w:r>
              <w:rPr>
                <w:lang w:val="en-US"/>
              </w:rPr>
              <w:t xml:space="preserve"> </w:t>
            </w:r>
            <w:r w:rsidRPr="009C6D58">
              <w:rPr>
                <w:lang w:val="en-US"/>
              </w:rPr>
              <w:t>Gatinea-Ottawa</w:t>
            </w:r>
          </w:p>
        </w:tc>
        <w:tc>
          <w:tcPr>
            <w:tcW w:w="2845" w:type="dxa"/>
            <w:vAlign w:val="center"/>
          </w:tcPr>
          <w:p w14:paraId="50E007FD" w14:textId="13134734" w:rsidR="00BA57BD" w:rsidRPr="00C81BBC" w:rsidRDefault="00BA57BD" w:rsidP="00BA57BD">
            <w:pPr>
              <w:jc w:val="center"/>
            </w:pPr>
            <w:r w:rsidRPr="00C81BBC">
              <w:t>Turista Superior</w:t>
            </w:r>
          </w:p>
        </w:tc>
      </w:tr>
      <w:tr w:rsidR="00BA57BD" w:rsidRPr="00CB429A" w14:paraId="1842C5EB" w14:textId="77777777" w:rsidTr="00D165BC">
        <w:tc>
          <w:tcPr>
            <w:tcW w:w="2830" w:type="dxa"/>
            <w:vAlign w:val="center"/>
          </w:tcPr>
          <w:p w14:paraId="18EFBA04" w14:textId="0802E2C6" w:rsidR="00BA57BD" w:rsidRDefault="00BA57BD" w:rsidP="00BA57BD">
            <w:pPr>
              <w:jc w:val="center"/>
            </w:pPr>
            <w:r w:rsidRPr="00153A2B">
              <w:t>Mont Tremblant</w:t>
            </w:r>
          </w:p>
        </w:tc>
        <w:tc>
          <w:tcPr>
            <w:tcW w:w="4395" w:type="dxa"/>
            <w:vAlign w:val="center"/>
          </w:tcPr>
          <w:p w14:paraId="3FBFE18D" w14:textId="71C27DF9" w:rsidR="00BA57BD" w:rsidRPr="009C6D58" w:rsidRDefault="00BA57BD" w:rsidP="00BA57BD">
            <w:pPr>
              <w:jc w:val="center"/>
              <w:rPr>
                <w:lang w:val="en-US"/>
              </w:rPr>
            </w:pPr>
            <w:r w:rsidRPr="00C312BB">
              <w:rPr>
                <w:lang w:val="en-US"/>
              </w:rPr>
              <w:t>Marriott Residence Inn Mont Tremblant</w:t>
            </w:r>
          </w:p>
        </w:tc>
        <w:tc>
          <w:tcPr>
            <w:tcW w:w="2845" w:type="dxa"/>
            <w:vAlign w:val="center"/>
          </w:tcPr>
          <w:p w14:paraId="3F3CBD9B" w14:textId="4D67B490" w:rsidR="00BA57BD" w:rsidRPr="00C81BBC" w:rsidRDefault="00BA57BD" w:rsidP="00BA57BD">
            <w:pPr>
              <w:jc w:val="center"/>
            </w:pPr>
            <w:r w:rsidRPr="00153A2B">
              <w:t>Primera</w:t>
            </w:r>
          </w:p>
        </w:tc>
      </w:tr>
      <w:tr w:rsidR="00BA57BD" w:rsidRPr="00CB429A" w14:paraId="182D72F9" w14:textId="77777777" w:rsidTr="00D165BC">
        <w:tc>
          <w:tcPr>
            <w:tcW w:w="2830" w:type="dxa"/>
            <w:vAlign w:val="center"/>
          </w:tcPr>
          <w:p w14:paraId="54AF7D58" w14:textId="36E2DBB3" w:rsidR="00BA57BD" w:rsidRDefault="00BA57BD" w:rsidP="00BA57BD">
            <w:pPr>
              <w:jc w:val="center"/>
            </w:pPr>
            <w:r w:rsidRPr="00C81BBC">
              <w:t>Quebec (Sainte-Foy)</w:t>
            </w:r>
          </w:p>
        </w:tc>
        <w:tc>
          <w:tcPr>
            <w:tcW w:w="4395" w:type="dxa"/>
            <w:vAlign w:val="center"/>
          </w:tcPr>
          <w:p w14:paraId="6B6882EA" w14:textId="38133AD1" w:rsidR="00BA57BD" w:rsidRPr="009C6D58" w:rsidRDefault="00BA57BD" w:rsidP="00BA57BD">
            <w:pPr>
              <w:jc w:val="center"/>
              <w:rPr>
                <w:lang w:val="en-US"/>
              </w:rPr>
            </w:pPr>
            <w:r w:rsidRPr="00C81BBC">
              <w:t>Le Classique Sainte-Foy</w:t>
            </w:r>
          </w:p>
        </w:tc>
        <w:tc>
          <w:tcPr>
            <w:tcW w:w="2845" w:type="dxa"/>
            <w:vAlign w:val="center"/>
          </w:tcPr>
          <w:p w14:paraId="23734511" w14:textId="54C44721" w:rsidR="00BA57BD" w:rsidRPr="00C81BBC" w:rsidRDefault="00BA57BD" w:rsidP="00BA57BD">
            <w:pPr>
              <w:jc w:val="center"/>
            </w:pPr>
            <w:r w:rsidRPr="00C81BBC">
              <w:t>Turista Superior</w:t>
            </w:r>
          </w:p>
        </w:tc>
      </w:tr>
      <w:tr w:rsidR="00BA57BD" w:rsidRPr="00CB429A" w14:paraId="04E7A731" w14:textId="77777777" w:rsidTr="00D165BC">
        <w:tc>
          <w:tcPr>
            <w:tcW w:w="2830" w:type="dxa"/>
            <w:vAlign w:val="center"/>
          </w:tcPr>
          <w:p w14:paraId="22A06D1C" w14:textId="0720741A" w:rsidR="00BA57BD" w:rsidRDefault="00BA57BD" w:rsidP="00BA57BD">
            <w:pPr>
              <w:jc w:val="center"/>
            </w:pPr>
            <w:r w:rsidRPr="00C81BBC">
              <w:t>Montreal</w:t>
            </w:r>
          </w:p>
        </w:tc>
        <w:tc>
          <w:tcPr>
            <w:tcW w:w="4395" w:type="dxa"/>
            <w:vAlign w:val="center"/>
          </w:tcPr>
          <w:p w14:paraId="7F869CEA" w14:textId="0312B9C7" w:rsidR="00BA57BD" w:rsidRPr="009C6D58" w:rsidRDefault="00BA57BD" w:rsidP="00BA57BD">
            <w:pPr>
              <w:jc w:val="center"/>
              <w:rPr>
                <w:lang w:val="en-US"/>
              </w:rPr>
            </w:pPr>
            <w:r w:rsidRPr="00C81BBC">
              <w:t>Le Nouvel Hotel Montreal</w:t>
            </w:r>
          </w:p>
        </w:tc>
        <w:tc>
          <w:tcPr>
            <w:tcW w:w="2845" w:type="dxa"/>
            <w:vAlign w:val="center"/>
          </w:tcPr>
          <w:p w14:paraId="6A3EC3BA" w14:textId="006DC0D8" w:rsidR="00BA57BD" w:rsidRPr="00C81BBC" w:rsidRDefault="00BA57BD" w:rsidP="00BA57BD">
            <w:pPr>
              <w:jc w:val="center"/>
            </w:pPr>
            <w:r w:rsidRPr="00C81BBC">
              <w:t>Turista Superior</w:t>
            </w:r>
          </w:p>
        </w:tc>
      </w:tr>
    </w:tbl>
    <w:p w14:paraId="179491C6" w14:textId="6522ABD1" w:rsidR="004D79BA" w:rsidRDefault="004D79BA" w:rsidP="00C729DE">
      <w:pPr>
        <w:pStyle w:val="itinerario"/>
      </w:pPr>
    </w:p>
    <w:p w14:paraId="24C3BA26" w14:textId="77777777" w:rsidR="000B0E9D" w:rsidRDefault="000B0E9D" w:rsidP="000B0E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B0E9D" w:rsidRPr="00D6643C" w14:paraId="5571D563" w14:textId="77777777" w:rsidTr="0086585F">
        <w:tc>
          <w:tcPr>
            <w:tcW w:w="10060" w:type="dxa"/>
            <w:shd w:val="clear" w:color="auto" w:fill="1F3864"/>
          </w:tcPr>
          <w:p w14:paraId="03C91D33" w14:textId="77777777" w:rsidR="000B0E9D" w:rsidRPr="00D6643C" w:rsidRDefault="000B0E9D" w:rsidP="0086585F">
            <w:pPr>
              <w:jc w:val="center"/>
              <w:rPr>
                <w:b/>
                <w:color w:val="FFFFFF" w:themeColor="background1"/>
                <w:sz w:val="40"/>
                <w:szCs w:val="40"/>
              </w:rPr>
            </w:pPr>
            <w:r w:rsidRPr="00C63D84">
              <w:rPr>
                <w:b/>
                <w:color w:val="FFFFFF" w:themeColor="background1"/>
                <w:sz w:val="40"/>
                <w:szCs w:val="40"/>
              </w:rPr>
              <w:t>CONDICIONES ESPECÍFICAS</w:t>
            </w:r>
          </w:p>
        </w:tc>
      </w:tr>
    </w:tbl>
    <w:p w14:paraId="0B142916" w14:textId="77777777" w:rsidR="000B0E9D" w:rsidRPr="007F4802" w:rsidRDefault="000B0E9D" w:rsidP="000B0E9D">
      <w:pPr>
        <w:pStyle w:val="itinerario"/>
      </w:pPr>
    </w:p>
    <w:p w14:paraId="1F78D69C" w14:textId="77777777" w:rsidR="000B0E9D" w:rsidRPr="00777AE0" w:rsidRDefault="000B0E9D" w:rsidP="000B0E9D">
      <w:pPr>
        <w:pStyle w:val="dias"/>
        <w:rPr>
          <w:color w:val="1F3864"/>
          <w:sz w:val="28"/>
          <w:szCs w:val="28"/>
        </w:rPr>
      </w:pPr>
      <w:r w:rsidRPr="00777AE0">
        <w:rPr>
          <w:caps w:val="0"/>
          <w:color w:val="1F3864"/>
          <w:sz w:val="28"/>
          <w:szCs w:val="28"/>
        </w:rPr>
        <w:t>VIGENCIA DEL PLAN</w:t>
      </w:r>
    </w:p>
    <w:p w14:paraId="79CDD930" w14:textId="77777777" w:rsidR="000B0E9D" w:rsidRPr="007F4802" w:rsidRDefault="000B0E9D" w:rsidP="000B0E9D">
      <w:pPr>
        <w:pStyle w:val="itinerario"/>
      </w:pPr>
      <w:r w:rsidRPr="007F4802">
        <w:t xml:space="preserve">La validez de las tarifas publicadas en cada uno de nuestros programas aplica hasta máximo el último día indicado en la vigencia.  </w:t>
      </w:r>
    </w:p>
    <w:p w14:paraId="69120151" w14:textId="77777777" w:rsidR="000B0E9D" w:rsidRPr="007F4802" w:rsidRDefault="000B0E9D" w:rsidP="000B0E9D">
      <w:pPr>
        <w:pStyle w:val="itinerario"/>
      </w:pPr>
    </w:p>
    <w:p w14:paraId="72C97C6E" w14:textId="77777777" w:rsidR="000B0E9D" w:rsidRPr="007F4802" w:rsidRDefault="000B0E9D" w:rsidP="000B0E9D">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36B77967" w14:textId="77777777" w:rsidR="000B0E9D" w:rsidRPr="003C7C40" w:rsidRDefault="000B0E9D" w:rsidP="000B0E9D">
      <w:pPr>
        <w:pStyle w:val="dias"/>
        <w:rPr>
          <w:color w:val="1F3864"/>
          <w:sz w:val="28"/>
          <w:szCs w:val="28"/>
        </w:rPr>
      </w:pPr>
      <w:r>
        <w:rPr>
          <w:caps w:val="0"/>
          <w:color w:val="1F3864"/>
          <w:sz w:val="28"/>
          <w:szCs w:val="28"/>
        </w:rPr>
        <w:t>INFORMACIÓN IMPORTANTE</w:t>
      </w:r>
    </w:p>
    <w:p w14:paraId="37B93E8F" w14:textId="77777777" w:rsidR="000B0E9D" w:rsidRPr="005012D0" w:rsidRDefault="000B0E9D" w:rsidP="000B0E9D">
      <w:pPr>
        <w:pStyle w:val="vinetas"/>
        <w:ind w:left="720" w:hanging="360"/>
        <w:jc w:val="both"/>
      </w:pPr>
      <w:r w:rsidRPr="005012D0">
        <w:t xml:space="preserve">Tarifas sujetas a cambios y disponibilidad sin previo aviso. </w:t>
      </w:r>
    </w:p>
    <w:p w14:paraId="58A1BB21" w14:textId="77777777" w:rsidR="000B0E9D" w:rsidRPr="005012D0" w:rsidRDefault="000B0E9D" w:rsidP="000B0E9D">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F94D042" w14:textId="77777777" w:rsidR="000B0E9D" w:rsidRPr="005012D0" w:rsidRDefault="000B0E9D" w:rsidP="000B0E9D">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B0643B4" w14:textId="77777777" w:rsidR="000B0E9D" w:rsidRPr="005012D0" w:rsidRDefault="000B0E9D" w:rsidP="000B0E9D">
      <w:pPr>
        <w:pStyle w:val="vinetas"/>
        <w:ind w:left="720" w:hanging="360"/>
        <w:jc w:val="both"/>
      </w:pPr>
      <w:r w:rsidRPr="005012D0">
        <w:t>Se entiende por servicios: traslados, visitas y excursiones detalladas, asistencia de guías locales para las visitas.</w:t>
      </w:r>
    </w:p>
    <w:p w14:paraId="5A600E0E" w14:textId="77777777" w:rsidR="000B0E9D" w:rsidRPr="005012D0" w:rsidRDefault="000B0E9D" w:rsidP="000B0E9D">
      <w:pPr>
        <w:pStyle w:val="vinetas"/>
        <w:ind w:left="720" w:hanging="360"/>
        <w:jc w:val="both"/>
      </w:pPr>
      <w:r w:rsidRPr="005012D0">
        <w:t>Las visitas incluidas son prestadas en servicio compartido no en privado.</w:t>
      </w:r>
    </w:p>
    <w:p w14:paraId="32081BBC" w14:textId="77777777" w:rsidR="000B0E9D" w:rsidRPr="005012D0" w:rsidRDefault="000B0E9D" w:rsidP="000B0E9D">
      <w:pPr>
        <w:pStyle w:val="vinetas"/>
        <w:ind w:left="720" w:hanging="360"/>
        <w:jc w:val="both"/>
      </w:pPr>
      <w:r w:rsidRPr="005012D0">
        <w:t>Los hoteles mencionados como previstos al final están sujetos a variación, sin alterar en ningún momento su categoría.</w:t>
      </w:r>
    </w:p>
    <w:p w14:paraId="7C1CBD4E" w14:textId="77777777" w:rsidR="000B0E9D" w:rsidRPr="005012D0" w:rsidRDefault="000B0E9D" w:rsidP="000B0E9D">
      <w:pPr>
        <w:pStyle w:val="vinetas"/>
        <w:ind w:left="720" w:hanging="360"/>
        <w:jc w:val="both"/>
      </w:pPr>
      <w:r w:rsidRPr="005012D0">
        <w:t>Las habitaciones que se ofrece son de categoría estándar.</w:t>
      </w:r>
    </w:p>
    <w:p w14:paraId="75975A82" w14:textId="77777777" w:rsidR="000B0E9D" w:rsidRPr="005012D0" w:rsidRDefault="000B0E9D" w:rsidP="000B0E9D">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A783320" w14:textId="77777777" w:rsidR="000B0E9D" w:rsidRPr="005012D0" w:rsidRDefault="000B0E9D" w:rsidP="000B0E9D">
      <w:pPr>
        <w:pStyle w:val="vinetas"/>
        <w:spacing w:line="240" w:lineRule="auto"/>
        <w:jc w:val="both"/>
      </w:pPr>
      <w:r w:rsidRPr="005012D0">
        <w:t>Precios no válidos para grupos, Semana Santa, grandes eventos, Navidad y Fin de año.</w:t>
      </w:r>
    </w:p>
    <w:p w14:paraId="004E1CE2" w14:textId="77777777" w:rsidR="000B0E9D" w:rsidRPr="005012D0" w:rsidRDefault="000B0E9D" w:rsidP="000B0E9D">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64E5A59F" w14:textId="77777777" w:rsidR="003A3818" w:rsidRDefault="003A3818" w:rsidP="003A3818">
      <w:pPr>
        <w:pStyle w:val="dias"/>
        <w:rPr>
          <w:color w:val="1F3864"/>
          <w:sz w:val="28"/>
          <w:szCs w:val="28"/>
        </w:rPr>
      </w:pPr>
      <w:r>
        <w:rPr>
          <w:caps w:val="0"/>
          <w:color w:val="1F3864"/>
          <w:sz w:val="28"/>
          <w:szCs w:val="28"/>
        </w:rPr>
        <w:lastRenderedPageBreak/>
        <w:t>DOCUMENTACIÓN REQUERIDA</w:t>
      </w:r>
    </w:p>
    <w:p w14:paraId="590FBE85" w14:textId="77777777" w:rsidR="003A3818" w:rsidRDefault="003A3818" w:rsidP="003A3818">
      <w:pPr>
        <w:pStyle w:val="vinetas"/>
        <w:numPr>
          <w:ilvl w:val="0"/>
          <w:numId w:val="26"/>
        </w:numPr>
        <w:ind w:left="714" w:hanging="357"/>
        <w:jc w:val="both"/>
      </w:pPr>
      <w:r>
        <w:t>Pasaporte con una vigencia mínima de seis meses, con hojas disponibles para colocarle los sellos de ingreso y salida del país a visitar.</w:t>
      </w:r>
    </w:p>
    <w:p w14:paraId="4C0CD486" w14:textId="77777777" w:rsidR="003A3818" w:rsidRDefault="003A3818" w:rsidP="003A3818">
      <w:pPr>
        <w:pStyle w:val="vinetas"/>
        <w:numPr>
          <w:ilvl w:val="0"/>
          <w:numId w:val="26"/>
        </w:numPr>
        <w:ind w:left="714" w:hanging="357"/>
      </w:pPr>
      <w:r>
        <w:t>Visa para los Estados Unidos de Norteamérica.</w:t>
      </w:r>
    </w:p>
    <w:p w14:paraId="2341FB36" w14:textId="77777777" w:rsidR="003A3818" w:rsidRDefault="003A3818" w:rsidP="003A3818">
      <w:pPr>
        <w:pStyle w:val="vinetas"/>
        <w:numPr>
          <w:ilvl w:val="0"/>
          <w:numId w:val="26"/>
        </w:numPr>
        <w:ind w:left="714" w:hanging="357"/>
      </w:pPr>
      <w:r>
        <w:t>Visa para el Canadá.</w:t>
      </w:r>
    </w:p>
    <w:p w14:paraId="354F1AFD" w14:textId="77777777" w:rsidR="003A3818" w:rsidRDefault="003A3818" w:rsidP="003A3818">
      <w:pPr>
        <w:pStyle w:val="vinetas"/>
        <w:numPr>
          <w:ilvl w:val="0"/>
          <w:numId w:val="26"/>
        </w:numPr>
        <w:spacing w:line="240" w:lineRule="auto"/>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36CB239E" w14:textId="77777777" w:rsidR="003A3818" w:rsidRDefault="003A3818" w:rsidP="003A3818">
      <w:pPr>
        <w:pStyle w:val="vinetas"/>
        <w:numPr>
          <w:ilvl w:val="0"/>
          <w:numId w:val="26"/>
        </w:numPr>
        <w:spacing w:line="240" w:lineRule="auto"/>
        <w:ind w:left="714" w:hanging="357"/>
        <w:jc w:val="both"/>
      </w:pPr>
      <w:r>
        <w:t>Es responsabilidad de los viajeros tener toda su documentación al día para no tener inconvenientes en los aeropuertos.</w:t>
      </w:r>
    </w:p>
    <w:p w14:paraId="2A2237B8" w14:textId="77777777" w:rsidR="003A3818" w:rsidRDefault="003A3818" w:rsidP="003A3818">
      <w:pPr>
        <w:pStyle w:val="vinetas"/>
        <w:numPr>
          <w:ilvl w:val="0"/>
          <w:numId w:val="26"/>
        </w:numPr>
        <w:jc w:val="both"/>
      </w:pPr>
      <w:r>
        <w:t xml:space="preserve">La documentación requerida puede tener cambios en cualquier momento por resolución de los países a visitar. </w:t>
      </w:r>
    </w:p>
    <w:p w14:paraId="34BDFCE7" w14:textId="77777777" w:rsidR="000B0E9D" w:rsidRPr="00C729DE" w:rsidRDefault="000B0E9D" w:rsidP="000B0E9D">
      <w:pPr>
        <w:pStyle w:val="dias"/>
        <w:rPr>
          <w:color w:val="1F3864"/>
          <w:sz w:val="28"/>
          <w:szCs w:val="28"/>
        </w:rPr>
      </w:pPr>
      <w:r w:rsidRPr="00C729DE">
        <w:rPr>
          <w:caps w:val="0"/>
          <w:color w:val="1F3864"/>
          <w:sz w:val="28"/>
          <w:szCs w:val="28"/>
        </w:rPr>
        <w:t>CAMBIOS DE NOMBRE</w:t>
      </w:r>
    </w:p>
    <w:p w14:paraId="779BEB8D" w14:textId="77777777" w:rsidR="000B0E9D" w:rsidRDefault="000B0E9D" w:rsidP="000B0E9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33A884EC" w14:textId="77777777" w:rsidR="000B0E9D" w:rsidRDefault="000B0E9D" w:rsidP="000B0E9D">
      <w:pPr>
        <w:pStyle w:val="dias"/>
        <w:rPr>
          <w:color w:val="1F3864"/>
          <w:sz w:val="28"/>
          <w:szCs w:val="28"/>
        </w:rPr>
      </w:pPr>
      <w:r>
        <w:rPr>
          <w:caps w:val="0"/>
          <w:color w:val="1F3864"/>
          <w:sz w:val="28"/>
          <w:szCs w:val="28"/>
        </w:rPr>
        <w:t>POLÍTICAS DE PAGOS</w:t>
      </w:r>
    </w:p>
    <w:p w14:paraId="63001F95" w14:textId="77777777" w:rsidR="000B0E9D" w:rsidRDefault="000B0E9D" w:rsidP="000B0E9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16C88CC5" w14:textId="77777777" w:rsidR="000B0E9D" w:rsidRPr="007578C7" w:rsidRDefault="000B0E9D" w:rsidP="000B0E9D">
      <w:pPr>
        <w:pStyle w:val="dias"/>
        <w:rPr>
          <w:color w:val="1F3864"/>
          <w:sz w:val="28"/>
          <w:szCs w:val="28"/>
        </w:rPr>
      </w:pPr>
      <w:r w:rsidRPr="007578C7">
        <w:rPr>
          <w:caps w:val="0"/>
          <w:color w:val="1F3864"/>
          <w:sz w:val="28"/>
          <w:szCs w:val="28"/>
        </w:rPr>
        <w:t>DEPÓSITOS</w:t>
      </w:r>
    </w:p>
    <w:p w14:paraId="26CD1BCA" w14:textId="77777777" w:rsidR="000B0E9D" w:rsidRDefault="000B0E9D" w:rsidP="000B0E9D">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25AFCD08" w14:textId="77777777" w:rsidR="000B0E9D" w:rsidRPr="00C729DE" w:rsidRDefault="000B0E9D" w:rsidP="000B0E9D">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64596BAB" w14:textId="77777777" w:rsidR="000B0E9D" w:rsidRDefault="000B0E9D" w:rsidP="000B0E9D">
      <w:pPr>
        <w:pStyle w:val="itinerario"/>
      </w:pPr>
      <w:r w:rsidRPr="004454E4">
        <w:t>Se incurriría una penalización como sigue:</w:t>
      </w:r>
      <w:r w:rsidRPr="007A5678">
        <w:t xml:space="preserve"> </w:t>
      </w:r>
    </w:p>
    <w:p w14:paraId="55846F10" w14:textId="77777777" w:rsidR="000B0E9D" w:rsidRPr="00F0548B" w:rsidRDefault="000B0E9D" w:rsidP="000B0E9D">
      <w:pPr>
        <w:pStyle w:val="vinetas"/>
        <w:jc w:val="both"/>
      </w:pPr>
      <w:r w:rsidRPr="00F0548B">
        <w:t>Cancelaciones antes de 3</w:t>
      </w:r>
      <w:r>
        <w:t>5</w:t>
      </w:r>
      <w:r w:rsidRPr="00F0548B">
        <w:t xml:space="preserve"> días de la salida, no tienen cargo.</w:t>
      </w:r>
    </w:p>
    <w:p w14:paraId="54A5A0E3" w14:textId="77777777" w:rsidR="000B0E9D" w:rsidRPr="00F0548B" w:rsidRDefault="000B0E9D" w:rsidP="000B0E9D">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711A09C4" w14:textId="77777777" w:rsidR="000B0E9D" w:rsidRDefault="000B0E9D" w:rsidP="000B0E9D">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0EF59439" w14:textId="77777777" w:rsidR="000B0E9D" w:rsidRPr="00DF09BE" w:rsidRDefault="000B0E9D" w:rsidP="000B0E9D">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7E441775" w14:textId="77777777" w:rsidR="000B0E9D" w:rsidRPr="00F0548B" w:rsidRDefault="000B0E9D" w:rsidP="000B0E9D">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544F205" w14:textId="77777777" w:rsidR="000B0E9D" w:rsidRDefault="000B0E9D" w:rsidP="000B0E9D">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1056FE1" w14:textId="77777777" w:rsidR="000B0E9D" w:rsidRDefault="000B0E9D" w:rsidP="000B0E9D">
      <w:pPr>
        <w:pStyle w:val="vinetas"/>
        <w:jc w:val="both"/>
      </w:pPr>
      <w:r w:rsidRPr="00BA0315">
        <w:t>Toda reserva nueva puede ser cancelada o modificada dentro de las 72 horas sin en ningun gasto.</w:t>
      </w:r>
    </w:p>
    <w:p w14:paraId="18A1B7D9" w14:textId="77777777" w:rsidR="000B0E9D" w:rsidRDefault="000B0E9D" w:rsidP="000B0E9D">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F16C0A6" w14:textId="77777777" w:rsidR="000B0E9D" w:rsidRPr="00BA0315" w:rsidRDefault="000B0E9D" w:rsidP="000B0E9D">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76E95859" w14:textId="77777777" w:rsidR="000B0E9D" w:rsidRPr="00F0548B" w:rsidRDefault="000B0E9D" w:rsidP="000B0E9D">
      <w:pPr>
        <w:pStyle w:val="vinetas"/>
        <w:jc w:val="both"/>
      </w:pPr>
      <w:r w:rsidRPr="00F0548B">
        <w:lastRenderedPageBreak/>
        <w:t>Si la reserva está en prepago y al cancelarse genera gastos por cancelación la agencia de viajes será responsable por el pago de los mismos.</w:t>
      </w:r>
    </w:p>
    <w:p w14:paraId="70EF4970" w14:textId="77777777" w:rsidR="000B0E9D" w:rsidRPr="00F0548B" w:rsidRDefault="000B0E9D" w:rsidP="000B0E9D">
      <w:pPr>
        <w:pStyle w:val="vinetas"/>
        <w:jc w:val="both"/>
      </w:pPr>
      <w:r w:rsidRPr="00F0548B">
        <w:t>No habrá reembolso alguno por los servicios no tomados durante el recorrido.</w:t>
      </w:r>
    </w:p>
    <w:p w14:paraId="26E13850" w14:textId="77777777" w:rsidR="000B0E9D" w:rsidRPr="00F0548B" w:rsidRDefault="000B0E9D" w:rsidP="000B0E9D">
      <w:pPr>
        <w:pStyle w:val="vinetas"/>
        <w:jc w:val="both"/>
      </w:pPr>
      <w:r w:rsidRPr="00F0548B">
        <w:t xml:space="preserve">La confirmación definitiva de los hoteles estará disponible treinta (30) </w:t>
      </w:r>
      <w:r>
        <w:t>días antes de la salida.</w:t>
      </w:r>
    </w:p>
    <w:p w14:paraId="293A1AD3" w14:textId="77777777" w:rsidR="000B0E9D" w:rsidRDefault="000B0E9D" w:rsidP="000B0E9D">
      <w:pPr>
        <w:pStyle w:val="vinetas"/>
        <w:jc w:val="both"/>
      </w:pPr>
      <w:r w:rsidRPr="00F0548B">
        <w:t>El precio de los circuitos incluye visitas y excursiones indicadas en el itinerario.</w:t>
      </w:r>
    </w:p>
    <w:p w14:paraId="3523C840" w14:textId="77777777" w:rsidR="000B0E9D" w:rsidRPr="00BD559B" w:rsidRDefault="000B0E9D" w:rsidP="000B0E9D">
      <w:pPr>
        <w:pStyle w:val="dias"/>
        <w:rPr>
          <w:color w:val="1F3864"/>
          <w:sz w:val="28"/>
          <w:szCs w:val="28"/>
        </w:rPr>
      </w:pPr>
      <w:r w:rsidRPr="00BD559B">
        <w:rPr>
          <w:caps w:val="0"/>
          <w:color w:val="1F3864"/>
          <w:sz w:val="28"/>
          <w:szCs w:val="28"/>
        </w:rPr>
        <w:t>REEMBOLSOS</w:t>
      </w:r>
    </w:p>
    <w:p w14:paraId="38C6108C" w14:textId="77777777" w:rsidR="000B0E9D" w:rsidRDefault="000B0E9D" w:rsidP="000B0E9D">
      <w:pPr>
        <w:pStyle w:val="itinerario"/>
      </w:pPr>
      <w:r>
        <w:t>Toda solicitud debe ser remitida por escrito dentro de los 20 días de finalizar los servicios, está sujeta a verificación, pasada esta fecha no serán válidos.</w:t>
      </w:r>
    </w:p>
    <w:p w14:paraId="2175A7C6" w14:textId="77777777" w:rsidR="000B0E9D" w:rsidRDefault="000B0E9D" w:rsidP="000B0E9D">
      <w:pPr>
        <w:pStyle w:val="itinerario"/>
      </w:pPr>
    </w:p>
    <w:p w14:paraId="39B21366" w14:textId="77777777" w:rsidR="000B0E9D" w:rsidRDefault="000B0E9D" w:rsidP="000B0E9D">
      <w:pPr>
        <w:pStyle w:val="itinerario"/>
      </w:pPr>
      <w:r>
        <w:t>Los servicios no utilizados no serán reembolsables.</w:t>
      </w:r>
    </w:p>
    <w:p w14:paraId="10E7236A" w14:textId="77777777" w:rsidR="000B0E9D" w:rsidRPr="00BD559B" w:rsidRDefault="000B0E9D" w:rsidP="000B0E9D">
      <w:pPr>
        <w:pStyle w:val="dias"/>
        <w:rPr>
          <w:color w:val="1F3864"/>
          <w:sz w:val="28"/>
          <w:szCs w:val="28"/>
        </w:rPr>
      </w:pPr>
      <w:r w:rsidRPr="00BD559B">
        <w:rPr>
          <w:caps w:val="0"/>
          <w:color w:val="1F3864"/>
          <w:sz w:val="28"/>
          <w:szCs w:val="28"/>
        </w:rPr>
        <w:t xml:space="preserve">ITINERARIO   </w:t>
      </w:r>
    </w:p>
    <w:p w14:paraId="0E46480B" w14:textId="77777777" w:rsidR="000B0E9D" w:rsidRDefault="000B0E9D" w:rsidP="000B0E9D">
      <w:pPr>
        <w:pStyle w:val="itinerario"/>
      </w:pPr>
      <w:r>
        <w:t>Todos los itinerarios publicados pueden estar sujetos a posibles cambios en el destino, ya sea por problemas climatológicos u operativos. Las visitas detalladas pueden cambiar el orden o el día de operación.</w:t>
      </w:r>
    </w:p>
    <w:p w14:paraId="394679C1" w14:textId="77777777" w:rsidR="000B0E9D" w:rsidRPr="00BD559B" w:rsidRDefault="000B0E9D" w:rsidP="000B0E9D">
      <w:pPr>
        <w:pStyle w:val="dias"/>
        <w:rPr>
          <w:color w:val="1F3864"/>
          <w:sz w:val="28"/>
          <w:szCs w:val="28"/>
        </w:rPr>
      </w:pPr>
      <w:r w:rsidRPr="00BD559B">
        <w:rPr>
          <w:caps w:val="0"/>
          <w:color w:val="1F3864"/>
          <w:sz w:val="28"/>
          <w:szCs w:val="28"/>
        </w:rPr>
        <w:t xml:space="preserve">VISITAS </w:t>
      </w:r>
    </w:p>
    <w:p w14:paraId="5FB9BDF3" w14:textId="77777777" w:rsidR="000B0E9D" w:rsidRDefault="000B0E9D" w:rsidP="000B0E9D">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3B8EF23" w14:textId="77777777" w:rsidR="000B0E9D" w:rsidRPr="00BD559B" w:rsidRDefault="000B0E9D" w:rsidP="000B0E9D">
      <w:pPr>
        <w:pStyle w:val="dias"/>
        <w:rPr>
          <w:color w:val="1F3864"/>
          <w:sz w:val="28"/>
          <w:szCs w:val="28"/>
        </w:rPr>
      </w:pPr>
      <w:r w:rsidRPr="00BD559B">
        <w:rPr>
          <w:caps w:val="0"/>
          <w:color w:val="1F3864"/>
          <w:sz w:val="28"/>
          <w:szCs w:val="28"/>
        </w:rPr>
        <w:t>TRASLADOS</w:t>
      </w:r>
    </w:p>
    <w:p w14:paraId="18BB0615" w14:textId="77777777" w:rsidR="000B0E9D" w:rsidRDefault="000B0E9D" w:rsidP="000B0E9D">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9E50A8D" w14:textId="77777777" w:rsidR="000B0E9D" w:rsidRDefault="000B0E9D" w:rsidP="000B0E9D">
      <w:pPr>
        <w:pStyle w:val="itinerario"/>
      </w:pPr>
    </w:p>
    <w:p w14:paraId="42D2A288" w14:textId="77777777" w:rsidR="000B0E9D" w:rsidRPr="007F4802" w:rsidRDefault="000B0E9D" w:rsidP="000B0E9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5B2170C" w14:textId="77777777" w:rsidR="000B0E9D" w:rsidRPr="00BD559B" w:rsidRDefault="000B0E9D" w:rsidP="000B0E9D">
      <w:pPr>
        <w:pStyle w:val="dias"/>
        <w:rPr>
          <w:color w:val="1F3864"/>
          <w:sz w:val="28"/>
          <w:szCs w:val="28"/>
        </w:rPr>
      </w:pPr>
      <w:r w:rsidRPr="00BD559B">
        <w:rPr>
          <w:caps w:val="0"/>
          <w:color w:val="1F3864"/>
          <w:sz w:val="28"/>
          <w:szCs w:val="28"/>
        </w:rPr>
        <w:t>VISITAS Y EXCURSIONES EN SERVICIO COMPARTIDO</w:t>
      </w:r>
    </w:p>
    <w:p w14:paraId="3C2AE075" w14:textId="77777777" w:rsidR="000B0E9D" w:rsidRDefault="000B0E9D" w:rsidP="000B0E9D">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62000257" w14:textId="77777777" w:rsidR="004D2460" w:rsidRDefault="004D2460" w:rsidP="000B0E9D">
      <w:pPr>
        <w:pStyle w:val="dias"/>
        <w:rPr>
          <w:caps w:val="0"/>
          <w:color w:val="1F3864"/>
          <w:sz w:val="28"/>
          <w:szCs w:val="28"/>
          <w:lang w:val="es-CO"/>
        </w:rPr>
      </w:pPr>
    </w:p>
    <w:p w14:paraId="40F73EF1" w14:textId="77777777" w:rsidR="004D2460" w:rsidRDefault="004D2460" w:rsidP="000B0E9D">
      <w:pPr>
        <w:pStyle w:val="dias"/>
        <w:rPr>
          <w:caps w:val="0"/>
          <w:color w:val="1F3864"/>
          <w:sz w:val="28"/>
          <w:szCs w:val="28"/>
          <w:lang w:val="es-CO"/>
        </w:rPr>
      </w:pPr>
    </w:p>
    <w:p w14:paraId="0E6C6BE2" w14:textId="77777777" w:rsidR="004D2460" w:rsidRDefault="004D2460" w:rsidP="000B0E9D">
      <w:pPr>
        <w:pStyle w:val="dias"/>
        <w:rPr>
          <w:caps w:val="0"/>
          <w:color w:val="1F3864"/>
          <w:sz w:val="28"/>
          <w:szCs w:val="28"/>
          <w:lang w:val="es-CO"/>
        </w:rPr>
      </w:pPr>
    </w:p>
    <w:p w14:paraId="1642BFFE" w14:textId="77777777" w:rsidR="004D2460" w:rsidRDefault="004D2460" w:rsidP="000B0E9D">
      <w:pPr>
        <w:pStyle w:val="dias"/>
        <w:rPr>
          <w:caps w:val="0"/>
          <w:color w:val="1F3864"/>
          <w:sz w:val="28"/>
          <w:szCs w:val="28"/>
          <w:lang w:val="es-CO"/>
        </w:rPr>
      </w:pPr>
    </w:p>
    <w:p w14:paraId="4C3BB447" w14:textId="77777777" w:rsidR="004D2460" w:rsidRDefault="004D2460" w:rsidP="000B0E9D">
      <w:pPr>
        <w:pStyle w:val="dias"/>
        <w:rPr>
          <w:caps w:val="0"/>
          <w:color w:val="1F3864"/>
          <w:sz w:val="28"/>
          <w:szCs w:val="28"/>
          <w:lang w:val="es-CO"/>
        </w:rPr>
      </w:pPr>
    </w:p>
    <w:p w14:paraId="53F1ABB7" w14:textId="19CC4339" w:rsidR="000B0E9D" w:rsidRPr="00C729DE" w:rsidRDefault="000B0E9D" w:rsidP="000B0E9D">
      <w:pPr>
        <w:pStyle w:val="dias"/>
        <w:rPr>
          <w:color w:val="1F3864"/>
          <w:sz w:val="28"/>
          <w:szCs w:val="28"/>
        </w:rPr>
      </w:pPr>
      <w:r w:rsidRPr="00C729DE">
        <w:rPr>
          <w:caps w:val="0"/>
          <w:color w:val="1F3864"/>
          <w:sz w:val="28"/>
          <w:szCs w:val="28"/>
        </w:rPr>
        <w:lastRenderedPageBreak/>
        <w:t>SALIDA DE LOS CIRCUITOS</w:t>
      </w:r>
    </w:p>
    <w:p w14:paraId="795562B2" w14:textId="77777777" w:rsidR="000B0E9D" w:rsidRDefault="000B0E9D" w:rsidP="000B0E9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5BB830FC" w14:textId="77777777" w:rsidR="000B0E9D" w:rsidRDefault="000B0E9D" w:rsidP="000B0E9D">
      <w:pPr>
        <w:pStyle w:val="itinerario"/>
      </w:pPr>
    </w:p>
    <w:p w14:paraId="443C2A29" w14:textId="77777777" w:rsidR="000B0E9D" w:rsidRDefault="000B0E9D" w:rsidP="000B0E9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32A2EFA" w14:textId="77777777" w:rsidR="000B0E9D" w:rsidRDefault="000B0E9D" w:rsidP="000B0E9D">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1458FC9F" w14:textId="77777777" w:rsidR="000B0E9D" w:rsidRPr="00C729DE" w:rsidRDefault="000B0E9D" w:rsidP="000B0E9D">
      <w:pPr>
        <w:pStyle w:val="dias"/>
        <w:rPr>
          <w:color w:val="1F3864"/>
          <w:sz w:val="28"/>
          <w:szCs w:val="28"/>
        </w:rPr>
      </w:pPr>
      <w:r w:rsidRPr="00C729DE">
        <w:rPr>
          <w:caps w:val="0"/>
          <w:color w:val="1F3864"/>
          <w:sz w:val="28"/>
          <w:szCs w:val="28"/>
        </w:rPr>
        <w:t>AUTOCARES</w:t>
      </w:r>
    </w:p>
    <w:p w14:paraId="34E02466" w14:textId="77777777" w:rsidR="000B0E9D" w:rsidRDefault="000B0E9D" w:rsidP="000B0E9D">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15E11F38" w14:textId="77777777" w:rsidR="000B0E9D" w:rsidRPr="00C729DE" w:rsidRDefault="000B0E9D" w:rsidP="000B0E9D">
      <w:pPr>
        <w:pStyle w:val="dias"/>
        <w:rPr>
          <w:sz w:val="28"/>
          <w:szCs w:val="28"/>
        </w:rPr>
      </w:pPr>
      <w:r w:rsidRPr="00C729DE">
        <w:rPr>
          <w:caps w:val="0"/>
          <w:color w:val="1F3864"/>
          <w:sz w:val="28"/>
          <w:szCs w:val="28"/>
        </w:rPr>
        <w:t>COMIDAS EN RUTA</w:t>
      </w:r>
    </w:p>
    <w:p w14:paraId="787769BA" w14:textId="77777777" w:rsidR="000B0E9D" w:rsidRPr="007F4802" w:rsidRDefault="000B0E9D" w:rsidP="000B0E9D">
      <w:pPr>
        <w:pStyle w:val="itinerario"/>
      </w:pPr>
      <w:r>
        <w:t>Los guías suelen hacer las paradas a las horas de las comidas en sitios donde se pueda comer a precios asequibles.</w:t>
      </w:r>
    </w:p>
    <w:p w14:paraId="1820023A" w14:textId="77777777" w:rsidR="000B0E9D" w:rsidRPr="00BD559B" w:rsidRDefault="000B0E9D" w:rsidP="000B0E9D">
      <w:pPr>
        <w:pStyle w:val="dias"/>
        <w:rPr>
          <w:color w:val="1F3864"/>
          <w:sz w:val="28"/>
        </w:rPr>
      </w:pPr>
      <w:r w:rsidRPr="00BD559B">
        <w:rPr>
          <w:caps w:val="0"/>
          <w:color w:val="1F3864"/>
          <w:sz w:val="28"/>
        </w:rPr>
        <w:t>SALIDA DE LAS EXCURSIONES</w:t>
      </w:r>
    </w:p>
    <w:p w14:paraId="1F023613" w14:textId="77777777" w:rsidR="000B0E9D" w:rsidRDefault="000B0E9D" w:rsidP="000B0E9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32E149ED" w14:textId="77777777" w:rsidR="000B0E9D" w:rsidRPr="00C729DE" w:rsidRDefault="000B0E9D" w:rsidP="000B0E9D">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07DDC678" w14:textId="77777777" w:rsidR="000B0E9D" w:rsidRDefault="000B0E9D" w:rsidP="000B0E9D">
      <w:pPr>
        <w:pStyle w:val="itinerario"/>
      </w:pPr>
      <w:r>
        <w:t>Serán ofrecidos directamente por los Guías durante el circuito.</w:t>
      </w:r>
    </w:p>
    <w:p w14:paraId="62139400" w14:textId="77777777" w:rsidR="000B0E9D" w:rsidRPr="00BD559B" w:rsidRDefault="000B0E9D" w:rsidP="000B0E9D">
      <w:pPr>
        <w:pStyle w:val="dias"/>
        <w:rPr>
          <w:color w:val="1F3864"/>
          <w:sz w:val="28"/>
          <w:szCs w:val="28"/>
        </w:rPr>
      </w:pPr>
      <w:r w:rsidRPr="00BD559B">
        <w:rPr>
          <w:caps w:val="0"/>
          <w:color w:val="1F3864"/>
          <w:sz w:val="28"/>
          <w:szCs w:val="28"/>
        </w:rPr>
        <w:t>EQUIPAJE</w:t>
      </w:r>
    </w:p>
    <w:p w14:paraId="2421BCDD" w14:textId="77777777" w:rsidR="000B0E9D" w:rsidRPr="007F4802" w:rsidRDefault="000B0E9D" w:rsidP="000B0E9D">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3D571D3D" w14:textId="77777777" w:rsidR="000B0E9D" w:rsidRPr="00BD559B" w:rsidRDefault="000B0E9D" w:rsidP="000B0E9D">
      <w:pPr>
        <w:pStyle w:val="dias"/>
        <w:rPr>
          <w:color w:val="1F3864"/>
          <w:sz w:val="28"/>
          <w:szCs w:val="28"/>
        </w:rPr>
      </w:pPr>
      <w:r w:rsidRPr="00BD559B">
        <w:rPr>
          <w:caps w:val="0"/>
          <w:color w:val="1F3864"/>
          <w:sz w:val="28"/>
          <w:szCs w:val="28"/>
        </w:rPr>
        <w:t>GUÍAS ACOMPAÑANTES</w:t>
      </w:r>
    </w:p>
    <w:p w14:paraId="5209746B" w14:textId="77777777" w:rsidR="000B0E9D" w:rsidRPr="007F4802" w:rsidRDefault="000B0E9D" w:rsidP="000B0E9D">
      <w:pPr>
        <w:pStyle w:val="itinerario"/>
      </w:pPr>
      <w:r w:rsidRPr="007F4802">
        <w:t>Cuando se habla de guía, nos referimos a guías locales del país que se visita, que le acompañaran en el circuito y/o en las excursiones. Nunca se hace refiere al guía acompañante desde Colombia.</w:t>
      </w:r>
    </w:p>
    <w:p w14:paraId="4FC3FCBE" w14:textId="77777777" w:rsidR="000B0E9D" w:rsidRPr="00BD559B" w:rsidRDefault="000B0E9D" w:rsidP="000B0E9D">
      <w:pPr>
        <w:pStyle w:val="dias"/>
        <w:rPr>
          <w:color w:val="1F3864"/>
          <w:sz w:val="28"/>
          <w:szCs w:val="28"/>
        </w:rPr>
      </w:pPr>
      <w:r w:rsidRPr="00BD559B">
        <w:rPr>
          <w:caps w:val="0"/>
          <w:color w:val="1F3864"/>
          <w:sz w:val="28"/>
          <w:szCs w:val="28"/>
        </w:rPr>
        <w:t>HOTELES</w:t>
      </w:r>
    </w:p>
    <w:p w14:paraId="2CC3F6FE" w14:textId="77777777" w:rsidR="000B0E9D" w:rsidRPr="007F4802" w:rsidRDefault="000B0E9D" w:rsidP="000B0E9D">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4E72C50" w14:textId="77777777" w:rsidR="000B0E9D" w:rsidRPr="00C729DE" w:rsidRDefault="000B0E9D" w:rsidP="000B0E9D">
      <w:pPr>
        <w:pStyle w:val="dias"/>
        <w:rPr>
          <w:color w:val="1F3864"/>
          <w:sz w:val="28"/>
          <w:szCs w:val="28"/>
        </w:rPr>
      </w:pPr>
      <w:r w:rsidRPr="00C729DE">
        <w:rPr>
          <w:caps w:val="0"/>
          <w:color w:val="1F3864"/>
          <w:sz w:val="28"/>
          <w:szCs w:val="28"/>
        </w:rPr>
        <w:lastRenderedPageBreak/>
        <w:t>ALOJAMIENTO</w:t>
      </w:r>
    </w:p>
    <w:p w14:paraId="639BE22F" w14:textId="77777777" w:rsidR="000B0E9D" w:rsidRDefault="000B0E9D" w:rsidP="000B0E9D">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6E411F48" w14:textId="77777777" w:rsidR="000B0E9D" w:rsidRDefault="000B0E9D" w:rsidP="000B0E9D">
      <w:pPr>
        <w:pStyle w:val="itinerario"/>
      </w:pPr>
    </w:p>
    <w:p w14:paraId="5359F0CF" w14:textId="77777777" w:rsidR="000B0E9D" w:rsidRDefault="000B0E9D" w:rsidP="000B0E9D">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3C782584" w14:textId="77777777" w:rsidR="000B0E9D" w:rsidRDefault="000B0E9D" w:rsidP="000B0E9D">
      <w:pPr>
        <w:pStyle w:val="itinerario"/>
      </w:pPr>
    </w:p>
    <w:p w14:paraId="68441D81" w14:textId="77777777" w:rsidR="000B0E9D" w:rsidRDefault="000B0E9D" w:rsidP="000B0E9D">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182CD4ED" w14:textId="77777777" w:rsidR="000B0E9D" w:rsidRDefault="000B0E9D" w:rsidP="000B0E9D">
      <w:pPr>
        <w:pStyle w:val="itinerario"/>
      </w:pPr>
    </w:p>
    <w:p w14:paraId="0AF153A1" w14:textId="77777777" w:rsidR="000B0E9D" w:rsidRDefault="000B0E9D" w:rsidP="000B0E9D">
      <w:pPr>
        <w:pStyle w:val="itinerario"/>
      </w:pPr>
      <w:r>
        <w:t>En determinados periodos pueden suceder que el alojamiento no se efectué en los hoteles publicados sino en otros alternativos de similar categoría.</w:t>
      </w:r>
    </w:p>
    <w:p w14:paraId="6721FE8F" w14:textId="77777777" w:rsidR="000B0E9D" w:rsidRPr="002A299E" w:rsidRDefault="000B0E9D" w:rsidP="000B0E9D">
      <w:pPr>
        <w:pStyle w:val="dias"/>
        <w:rPr>
          <w:color w:val="1F3864"/>
          <w:sz w:val="28"/>
          <w:szCs w:val="28"/>
        </w:rPr>
      </w:pPr>
      <w:r w:rsidRPr="002A299E">
        <w:rPr>
          <w:color w:val="1F3864"/>
          <w:sz w:val="28"/>
          <w:szCs w:val="28"/>
        </w:rPr>
        <w:t>ALOJAMIENTO PRE Y/O POST CIRCUITO</w:t>
      </w:r>
    </w:p>
    <w:p w14:paraId="1E2FA132" w14:textId="77777777" w:rsidR="000B0E9D" w:rsidRDefault="000B0E9D" w:rsidP="000B0E9D">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0977BE85" w14:textId="77777777" w:rsidR="00010B6F" w:rsidRPr="004921EA" w:rsidRDefault="00010B6F" w:rsidP="00010B6F">
      <w:pPr>
        <w:pStyle w:val="dias"/>
        <w:rPr>
          <w:color w:val="1F3864"/>
          <w:sz w:val="28"/>
          <w:szCs w:val="28"/>
        </w:rPr>
      </w:pPr>
      <w:r>
        <w:rPr>
          <w:caps w:val="0"/>
          <w:color w:val="1F3864"/>
          <w:sz w:val="28"/>
          <w:szCs w:val="28"/>
        </w:rPr>
        <w:t xml:space="preserve">SISTEMA DE ALOJAMIENTO EN </w:t>
      </w:r>
      <w:r w:rsidRPr="004921EA">
        <w:rPr>
          <w:caps w:val="0"/>
          <w:color w:val="1F3864"/>
          <w:sz w:val="28"/>
          <w:szCs w:val="28"/>
        </w:rPr>
        <w:t xml:space="preserve">EE.UU. Y CANADÁ </w:t>
      </w:r>
    </w:p>
    <w:p w14:paraId="51D4AAF0" w14:textId="77777777" w:rsidR="00010B6F" w:rsidRDefault="00010B6F" w:rsidP="00010B6F">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p>
    <w:p w14:paraId="3F93F510" w14:textId="77777777" w:rsidR="000B0E9D" w:rsidRDefault="000B0E9D" w:rsidP="000B0E9D">
      <w:pPr>
        <w:pStyle w:val="itinerario"/>
      </w:pPr>
    </w:p>
    <w:p w14:paraId="2A2D3B42" w14:textId="77777777" w:rsidR="000B0E9D" w:rsidRDefault="000B0E9D" w:rsidP="000B0E9D">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244721A7" w14:textId="77777777" w:rsidR="000B0E9D" w:rsidRDefault="000B0E9D" w:rsidP="000B0E9D">
      <w:pPr>
        <w:pStyle w:val="dias"/>
      </w:pPr>
      <w:r>
        <w:rPr>
          <w:noProof/>
          <w:lang w:eastAsia="es-CO" w:bidi="ar-SA"/>
        </w:rPr>
        <w:drawing>
          <wp:inline distT="0" distB="0" distL="0" distR="0" wp14:anchorId="33C1D86B" wp14:editId="2E985F22">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57E2D2DE" w14:textId="77777777" w:rsidR="000B0E9D" w:rsidRPr="00C729DE" w:rsidRDefault="000B0E9D" w:rsidP="000B0E9D">
      <w:pPr>
        <w:pStyle w:val="dias"/>
        <w:rPr>
          <w:color w:val="1F3864"/>
          <w:sz w:val="28"/>
          <w:szCs w:val="28"/>
        </w:rPr>
      </w:pPr>
      <w:r w:rsidRPr="00C729DE">
        <w:rPr>
          <w:caps w:val="0"/>
          <w:color w:val="1F3864"/>
          <w:sz w:val="28"/>
          <w:szCs w:val="28"/>
        </w:rPr>
        <w:t>PRECIOS DE NIÑOS</w:t>
      </w:r>
    </w:p>
    <w:p w14:paraId="33C06844" w14:textId="77777777" w:rsidR="000B0E9D" w:rsidRDefault="000B0E9D" w:rsidP="000B0E9D">
      <w:pPr>
        <w:pStyle w:val="itinerario"/>
      </w:pPr>
      <w:r>
        <w:t>El valor de niños aplica hasta los 15 años (Únicamente donde se indique). Algunos circuitos no aceptan niños, favor revisar donde se especifica claramente.</w:t>
      </w:r>
    </w:p>
    <w:p w14:paraId="00FCA080" w14:textId="77777777" w:rsidR="00670274" w:rsidRDefault="00670274" w:rsidP="000B0E9D">
      <w:pPr>
        <w:spacing w:before="240" w:after="0" w:line="120" w:lineRule="atLeast"/>
        <w:rPr>
          <w:rFonts w:cs="Calibri"/>
          <w:b/>
          <w:bCs/>
          <w:color w:val="1F3864"/>
          <w:sz w:val="28"/>
          <w:szCs w:val="28"/>
        </w:rPr>
      </w:pPr>
    </w:p>
    <w:p w14:paraId="59420A05" w14:textId="77777777" w:rsidR="00670274" w:rsidRDefault="00670274" w:rsidP="000B0E9D">
      <w:pPr>
        <w:spacing w:before="240" w:after="0" w:line="120" w:lineRule="atLeast"/>
        <w:rPr>
          <w:rFonts w:cs="Calibri"/>
          <w:b/>
          <w:bCs/>
          <w:color w:val="1F3864"/>
          <w:sz w:val="28"/>
          <w:szCs w:val="28"/>
        </w:rPr>
      </w:pPr>
    </w:p>
    <w:p w14:paraId="40532A57" w14:textId="77777777" w:rsidR="00670274" w:rsidRDefault="00670274" w:rsidP="000B0E9D">
      <w:pPr>
        <w:spacing w:before="240" w:after="0" w:line="120" w:lineRule="atLeast"/>
        <w:rPr>
          <w:rFonts w:cs="Calibri"/>
          <w:b/>
          <w:bCs/>
          <w:color w:val="1F3864"/>
          <w:sz w:val="28"/>
          <w:szCs w:val="28"/>
        </w:rPr>
      </w:pPr>
    </w:p>
    <w:p w14:paraId="776CB578" w14:textId="55873D9A" w:rsidR="000B0E9D" w:rsidRPr="00ED4653" w:rsidRDefault="000B0E9D" w:rsidP="000B0E9D">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07AA259" w14:textId="77777777" w:rsidR="000B0E9D" w:rsidRPr="00ED4653" w:rsidRDefault="000B0E9D" w:rsidP="000B0E9D">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BB2FD96" w14:textId="77777777" w:rsidR="000B0E9D" w:rsidRPr="00ED4653" w:rsidRDefault="000B0E9D" w:rsidP="000B0E9D">
      <w:pPr>
        <w:spacing w:before="0" w:after="0"/>
        <w:jc w:val="both"/>
        <w:rPr>
          <w:rFonts w:cs="Calibri"/>
          <w:szCs w:val="22"/>
        </w:rPr>
      </w:pPr>
    </w:p>
    <w:p w14:paraId="3CB72162" w14:textId="77777777" w:rsidR="000B0E9D" w:rsidRPr="00ED4653" w:rsidRDefault="000B0E9D" w:rsidP="000B0E9D">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88887CA" w14:textId="77777777" w:rsidR="000B0E9D" w:rsidRPr="00BD559B" w:rsidRDefault="000B0E9D" w:rsidP="000B0E9D">
      <w:pPr>
        <w:pStyle w:val="dias"/>
        <w:rPr>
          <w:color w:val="1F3864"/>
          <w:sz w:val="28"/>
          <w:szCs w:val="28"/>
        </w:rPr>
      </w:pPr>
      <w:r w:rsidRPr="00BD559B">
        <w:rPr>
          <w:caps w:val="0"/>
          <w:color w:val="1F3864"/>
          <w:sz w:val="28"/>
          <w:szCs w:val="28"/>
        </w:rPr>
        <w:t>ATENCIONES ESPECIALES</w:t>
      </w:r>
    </w:p>
    <w:p w14:paraId="08CE2C66" w14:textId="77777777" w:rsidR="000B0E9D" w:rsidRPr="007F4802" w:rsidRDefault="000B0E9D" w:rsidP="000B0E9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4A8E7C10" w14:textId="77777777" w:rsidR="000B0E9D" w:rsidRPr="00BD559B" w:rsidRDefault="000B0E9D" w:rsidP="000B0E9D">
      <w:pPr>
        <w:pStyle w:val="dias"/>
        <w:rPr>
          <w:color w:val="1F3864"/>
          <w:sz w:val="28"/>
          <w:szCs w:val="28"/>
        </w:rPr>
      </w:pPr>
      <w:r w:rsidRPr="00BD559B">
        <w:rPr>
          <w:caps w:val="0"/>
          <w:color w:val="1F3864"/>
          <w:sz w:val="28"/>
          <w:szCs w:val="28"/>
        </w:rPr>
        <w:t>PROPINAS</w:t>
      </w:r>
    </w:p>
    <w:p w14:paraId="573A3C4A" w14:textId="77777777" w:rsidR="000B0E9D" w:rsidRDefault="000B0E9D" w:rsidP="000B0E9D">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027D1D9" w14:textId="77777777" w:rsidR="000B0E9D" w:rsidRDefault="000B0E9D" w:rsidP="000B0E9D">
      <w:pPr>
        <w:pStyle w:val="itinerario"/>
      </w:pPr>
    </w:p>
    <w:p w14:paraId="42AA7269" w14:textId="77777777" w:rsidR="000B0E9D" w:rsidRDefault="000B0E9D" w:rsidP="000B0E9D">
      <w:pPr>
        <w:pStyle w:val="itinerario"/>
      </w:pPr>
      <w:r w:rsidRPr="00D17813">
        <w:t xml:space="preserve">La propina es parte de la cultura en casi todas las ciudades del mundo. En los precios no están incluidas las propinas en hoteles, aeropuertos, guías, conductores, restaurantes. </w:t>
      </w:r>
    </w:p>
    <w:p w14:paraId="1FF3F44C" w14:textId="77777777" w:rsidR="000B0E9D" w:rsidRDefault="000B0E9D" w:rsidP="000B0E9D">
      <w:pPr>
        <w:pStyle w:val="itinerario"/>
      </w:pPr>
    </w:p>
    <w:p w14:paraId="6CEFCC64" w14:textId="77777777" w:rsidR="000B0E9D" w:rsidRPr="00FA4B8E" w:rsidRDefault="000B0E9D" w:rsidP="000B0E9D">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46810ECA" w14:textId="77777777" w:rsidR="000B0E9D" w:rsidRPr="003C7C40" w:rsidRDefault="000B0E9D" w:rsidP="000B0E9D">
      <w:pPr>
        <w:pStyle w:val="dias"/>
        <w:rPr>
          <w:color w:val="1F3864"/>
          <w:sz w:val="28"/>
          <w:szCs w:val="28"/>
        </w:rPr>
      </w:pPr>
      <w:r w:rsidRPr="003C7C40">
        <w:rPr>
          <w:caps w:val="0"/>
          <w:color w:val="1F3864"/>
          <w:sz w:val="28"/>
          <w:szCs w:val="28"/>
        </w:rPr>
        <w:t>DÍAS FESTIVOS</w:t>
      </w:r>
    </w:p>
    <w:p w14:paraId="60213BF7" w14:textId="77777777" w:rsidR="000B0E9D" w:rsidRPr="00477DDA" w:rsidRDefault="000B0E9D" w:rsidP="000B0E9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60651BD" w14:textId="77777777" w:rsidR="000B0E9D" w:rsidRPr="003C7C40" w:rsidRDefault="000B0E9D" w:rsidP="000B0E9D">
      <w:pPr>
        <w:pStyle w:val="dias"/>
        <w:rPr>
          <w:color w:val="1F3864"/>
          <w:sz w:val="28"/>
          <w:szCs w:val="28"/>
        </w:rPr>
      </w:pPr>
      <w:r w:rsidRPr="003C7C40">
        <w:rPr>
          <w:caps w:val="0"/>
          <w:color w:val="1F3864"/>
          <w:sz w:val="28"/>
          <w:szCs w:val="28"/>
        </w:rPr>
        <w:t>TARJETA DE CRÉDITO</w:t>
      </w:r>
    </w:p>
    <w:p w14:paraId="6B7AA5C9" w14:textId="77777777" w:rsidR="000B0E9D" w:rsidRPr="00477DDA" w:rsidRDefault="000B0E9D" w:rsidP="000B0E9D">
      <w:pPr>
        <w:pStyle w:val="itinerario"/>
      </w:pPr>
      <w:r w:rsidRPr="00477DDA">
        <w:t>A la llegada a los hoteles en la recepción se solicita a los pasajeros dar como garantía la Tarjeta de Crédito para sus gastos extras.</w:t>
      </w:r>
    </w:p>
    <w:p w14:paraId="5B370009" w14:textId="77777777" w:rsidR="000B0E9D" w:rsidRPr="00477DDA" w:rsidRDefault="000B0E9D" w:rsidP="000B0E9D">
      <w:pPr>
        <w:pStyle w:val="itinerario"/>
      </w:pPr>
    </w:p>
    <w:p w14:paraId="68094863" w14:textId="77777777" w:rsidR="000B0E9D" w:rsidRDefault="000B0E9D" w:rsidP="000B0E9D">
      <w:pPr>
        <w:pStyle w:val="itinerario"/>
      </w:pPr>
      <w:r w:rsidRPr="00477DDA">
        <w:t>Es muy importante que a su salida revise los cargos que se han efectuado a su tarjeta ya que son de absoluta responsabilidad de cada pasajero</w:t>
      </w:r>
      <w:r w:rsidRPr="002D7356">
        <w:t>.</w:t>
      </w:r>
    </w:p>
    <w:p w14:paraId="472AE61D" w14:textId="77777777" w:rsidR="000B0E9D" w:rsidRPr="004A73C4" w:rsidRDefault="000B0E9D" w:rsidP="000B0E9D">
      <w:pPr>
        <w:pStyle w:val="dias"/>
        <w:rPr>
          <w:color w:val="1F3864"/>
          <w:sz w:val="28"/>
          <w:szCs w:val="28"/>
        </w:rPr>
      </w:pPr>
      <w:r w:rsidRPr="004A73C4">
        <w:rPr>
          <w:caps w:val="0"/>
          <w:color w:val="1F3864"/>
          <w:sz w:val="28"/>
          <w:szCs w:val="28"/>
        </w:rPr>
        <w:t>PROBLEMAS EN EL DESTINO</w:t>
      </w:r>
    </w:p>
    <w:p w14:paraId="53CAD2CE" w14:textId="77777777" w:rsidR="000B0E9D" w:rsidRPr="00477DDA" w:rsidRDefault="000B0E9D" w:rsidP="000B0E9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270614BC" w14:textId="77777777" w:rsidR="000B0E9D" w:rsidRPr="004A73C4" w:rsidRDefault="000B0E9D" w:rsidP="000B0E9D">
      <w:pPr>
        <w:pStyle w:val="dias"/>
        <w:rPr>
          <w:color w:val="1F3864"/>
          <w:sz w:val="28"/>
          <w:szCs w:val="28"/>
        </w:rPr>
      </w:pPr>
      <w:r w:rsidRPr="004A73C4">
        <w:rPr>
          <w:caps w:val="0"/>
          <w:color w:val="1F3864"/>
          <w:sz w:val="28"/>
          <w:szCs w:val="28"/>
        </w:rPr>
        <w:lastRenderedPageBreak/>
        <w:t>RESERVAS</w:t>
      </w:r>
    </w:p>
    <w:p w14:paraId="2F56395A" w14:textId="77777777" w:rsidR="000B0E9D" w:rsidRPr="007F4802" w:rsidRDefault="000B0E9D" w:rsidP="000B0E9D">
      <w:pPr>
        <w:pStyle w:val="itinerario"/>
      </w:pPr>
      <w:r w:rsidRPr="007F4802">
        <w:t>Pueden ser solicitadas vía email:</w:t>
      </w:r>
    </w:p>
    <w:p w14:paraId="19E30F5C" w14:textId="77777777" w:rsidR="000B0E9D" w:rsidRPr="002E51F1" w:rsidRDefault="004D2460" w:rsidP="000B0E9D">
      <w:pPr>
        <w:pStyle w:val="vinetas"/>
      </w:pPr>
      <w:hyperlink r:id="rId12" w:history="1">
        <w:r w:rsidR="000B0E9D" w:rsidRPr="000E435B">
          <w:rPr>
            <w:rStyle w:val="Hipervnculo"/>
          </w:rPr>
          <w:t>asesor1@allreps.com</w:t>
        </w:r>
      </w:hyperlink>
    </w:p>
    <w:p w14:paraId="36D0F1D9" w14:textId="77777777" w:rsidR="000B0E9D" w:rsidRPr="005C30B1" w:rsidRDefault="004D2460" w:rsidP="000B0E9D">
      <w:pPr>
        <w:pStyle w:val="vinetas"/>
        <w:rPr>
          <w:rStyle w:val="Hipervnculo"/>
          <w:color w:val="000000" w:themeColor="text1"/>
          <w:u w:val="none"/>
        </w:rPr>
      </w:pPr>
      <w:hyperlink r:id="rId13" w:history="1">
        <w:r w:rsidR="000B0E9D" w:rsidRPr="00927B33">
          <w:rPr>
            <w:rStyle w:val="Hipervnculo"/>
          </w:rPr>
          <w:t>asesor3@allreps.com</w:t>
        </w:r>
      </w:hyperlink>
    </w:p>
    <w:p w14:paraId="08DAD8DE" w14:textId="77777777" w:rsidR="000B0E9D" w:rsidRPr="007F4802" w:rsidRDefault="000B0E9D" w:rsidP="000B0E9D">
      <w:pPr>
        <w:pStyle w:val="itinerario"/>
      </w:pPr>
    </w:p>
    <w:p w14:paraId="4EBE779E" w14:textId="77777777" w:rsidR="000B0E9D" w:rsidRPr="007F4802" w:rsidRDefault="000B0E9D" w:rsidP="000B0E9D">
      <w:pPr>
        <w:pStyle w:val="itinerario"/>
      </w:pPr>
      <w:r w:rsidRPr="007F4802">
        <w:t>O telefónicamente a través de nuestra oficina en Bogotá.</w:t>
      </w:r>
    </w:p>
    <w:p w14:paraId="7BFFC05C" w14:textId="77777777" w:rsidR="000B0E9D" w:rsidRPr="007F4802" w:rsidRDefault="000B0E9D" w:rsidP="000B0E9D">
      <w:pPr>
        <w:pStyle w:val="itinerario"/>
      </w:pPr>
    </w:p>
    <w:p w14:paraId="1D839311" w14:textId="77777777" w:rsidR="000B0E9D" w:rsidRDefault="000B0E9D" w:rsidP="000B0E9D">
      <w:pPr>
        <w:pStyle w:val="itinerario"/>
      </w:pPr>
      <w:r w:rsidRPr="007F4802">
        <w:t>Al reservar niños se debe informar la edad.</w:t>
      </w:r>
    </w:p>
    <w:p w14:paraId="1CE9A3B6" w14:textId="77777777" w:rsidR="000B0E9D" w:rsidRPr="004A73C4" w:rsidRDefault="000B0E9D" w:rsidP="000B0E9D">
      <w:pPr>
        <w:pStyle w:val="dias"/>
        <w:jc w:val="both"/>
        <w:rPr>
          <w:color w:val="1F3864"/>
          <w:sz w:val="28"/>
          <w:szCs w:val="28"/>
        </w:rPr>
      </w:pPr>
      <w:r w:rsidRPr="004A73C4">
        <w:rPr>
          <w:caps w:val="0"/>
          <w:color w:val="1F3864"/>
          <w:sz w:val="28"/>
          <w:szCs w:val="28"/>
        </w:rPr>
        <w:t>COMUNICADO IMPORTANTE PARA GARANTIZAR UNA BUENA ASESORÍA A LOS PASAJEROS</w:t>
      </w:r>
    </w:p>
    <w:p w14:paraId="4A3A4F50" w14:textId="77777777" w:rsidR="000B0E9D" w:rsidRDefault="000B0E9D" w:rsidP="000B0E9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A0193DE" w14:textId="77777777" w:rsidR="000B0E9D" w:rsidRDefault="000B0E9D" w:rsidP="000B0E9D">
      <w:pPr>
        <w:pStyle w:val="itinerario"/>
      </w:pPr>
    </w:p>
    <w:p w14:paraId="69928363" w14:textId="77777777" w:rsidR="000B0E9D" w:rsidRDefault="000B0E9D" w:rsidP="000B0E9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4C761B4" w14:textId="77777777" w:rsidR="000B0E9D" w:rsidRDefault="000B0E9D" w:rsidP="000B0E9D">
      <w:pPr>
        <w:pStyle w:val="itinerario"/>
      </w:pPr>
    </w:p>
    <w:p w14:paraId="5FFC1014" w14:textId="77777777" w:rsidR="000B0E9D" w:rsidRDefault="000B0E9D" w:rsidP="000B0E9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401B95D" w14:textId="77777777" w:rsidR="000B0E9D" w:rsidRDefault="000B0E9D" w:rsidP="000B0E9D">
      <w:pPr>
        <w:pStyle w:val="itinerario"/>
      </w:pPr>
    </w:p>
    <w:p w14:paraId="3131066B" w14:textId="77777777" w:rsidR="000B0E9D" w:rsidRDefault="000B0E9D" w:rsidP="000B0E9D">
      <w:pPr>
        <w:pStyle w:val="itinerario"/>
      </w:pPr>
      <w:r>
        <w:t>All Reps no asume ninguna responsabilidad, en el caso que la información del cliente no sea suministrada, no sea cierta o se omitan circunstancias reales.</w:t>
      </w:r>
    </w:p>
    <w:p w14:paraId="40D00459" w14:textId="77777777" w:rsidR="000B0E9D" w:rsidRPr="004A73C4" w:rsidRDefault="000B0E9D" w:rsidP="000B0E9D">
      <w:pPr>
        <w:pStyle w:val="dias"/>
        <w:jc w:val="center"/>
        <w:rPr>
          <w:color w:val="1F3864"/>
          <w:sz w:val="28"/>
          <w:szCs w:val="28"/>
        </w:rPr>
      </w:pPr>
      <w:r w:rsidRPr="004A73C4">
        <w:rPr>
          <w:caps w:val="0"/>
          <w:color w:val="1F3864"/>
          <w:sz w:val="28"/>
          <w:szCs w:val="28"/>
        </w:rPr>
        <w:t>CLÁUSULA DE RESPONSABILIDAD</w:t>
      </w:r>
    </w:p>
    <w:p w14:paraId="07439D22" w14:textId="77777777" w:rsidR="000B0E9D" w:rsidRDefault="000B0E9D" w:rsidP="000B0E9D">
      <w:pPr>
        <w:pStyle w:val="itinerario"/>
        <w:rPr>
          <w:lang w:eastAsia="es-CO"/>
        </w:rPr>
      </w:pPr>
    </w:p>
    <w:p w14:paraId="47EFC9D0" w14:textId="77777777" w:rsidR="000B0E9D" w:rsidRDefault="000B0E9D" w:rsidP="000B0E9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D005D65" w14:textId="77777777" w:rsidR="000B0E9D" w:rsidRDefault="000B0E9D" w:rsidP="000B0E9D">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20BF5F0" w14:textId="77777777" w:rsidR="000B0E9D" w:rsidRDefault="000B0E9D" w:rsidP="000B0E9D">
      <w:pPr>
        <w:pStyle w:val="itinerario"/>
        <w:rPr>
          <w:lang w:eastAsia="es-CO"/>
        </w:rPr>
      </w:pPr>
    </w:p>
    <w:p w14:paraId="6FE6B09B" w14:textId="77777777" w:rsidR="000B0E9D" w:rsidRDefault="000B0E9D" w:rsidP="000B0E9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01221E6" w14:textId="77777777" w:rsidR="000B0E9D" w:rsidRDefault="000B0E9D" w:rsidP="000B0E9D">
      <w:pPr>
        <w:pStyle w:val="itinerario"/>
        <w:rPr>
          <w:lang w:eastAsia="es-CO"/>
        </w:rPr>
      </w:pPr>
    </w:p>
    <w:p w14:paraId="52AB2422" w14:textId="77777777" w:rsidR="000B0E9D" w:rsidRDefault="000B0E9D" w:rsidP="000B0E9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A96134F" w14:textId="77777777" w:rsidR="000B0E9D" w:rsidRDefault="000B0E9D" w:rsidP="000B0E9D">
      <w:pPr>
        <w:pStyle w:val="itinerario"/>
        <w:rPr>
          <w:lang w:eastAsia="es-CO"/>
        </w:rPr>
      </w:pPr>
    </w:p>
    <w:p w14:paraId="3A6F6E7A" w14:textId="77777777" w:rsidR="000B0E9D" w:rsidRDefault="000B0E9D" w:rsidP="000B0E9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FEE21AC" w14:textId="77777777" w:rsidR="000B0E9D" w:rsidRDefault="000B0E9D" w:rsidP="000B0E9D">
      <w:pPr>
        <w:pStyle w:val="itinerario"/>
        <w:rPr>
          <w:lang w:eastAsia="es-CO"/>
        </w:rPr>
      </w:pPr>
    </w:p>
    <w:p w14:paraId="4D8EBE24" w14:textId="77777777" w:rsidR="000B0E9D" w:rsidRDefault="000B0E9D" w:rsidP="000B0E9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821522D" w14:textId="77777777" w:rsidR="000B0E9D" w:rsidRDefault="000B0E9D" w:rsidP="000B0E9D">
      <w:pPr>
        <w:pStyle w:val="itinerario"/>
        <w:rPr>
          <w:lang w:eastAsia="es-CO"/>
        </w:rPr>
      </w:pPr>
    </w:p>
    <w:p w14:paraId="315A8627" w14:textId="77777777" w:rsidR="000B0E9D" w:rsidRDefault="000B0E9D" w:rsidP="000B0E9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8D95F1B" w14:textId="77777777" w:rsidR="000B0E9D" w:rsidRDefault="000B0E9D" w:rsidP="000B0E9D">
      <w:pPr>
        <w:pStyle w:val="itinerario"/>
        <w:rPr>
          <w:lang w:eastAsia="es-CO"/>
        </w:rPr>
      </w:pPr>
    </w:p>
    <w:p w14:paraId="46227FF3" w14:textId="77777777" w:rsidR="000B0E9D" w:rsidRDefault="000B0E9D" w:rsidP="000B0E9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49371E8" w14:textId="77777777" w:rsidR="000B0E9D" w:rsidRDefault="000B0E9D" w:rsidP="000B0E9D">
      <w:pPr>
        <w:pStyle w:val="itinerario"/>
        <w:rPr>
          <w:lang w:eastAsia="es-CO"/>
        </w:rPr>
      </w:pPr>
    </w:p>
    <w:p w14:paraId="1785A8F3" w14:textId="77777777" w:rsidR="000B0E9D" w:rsidRDefault="000B0E9D" w:rsidP="000B0E9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7DAF39AE" w14:textId="77777777" w:rsidR="000B0E9D" w:rsidRDefault="000B0E9D" w:rsidP="000B0E9D">
      <w:pPr>
        <w:pStyle w:val="itinerario"/>
        <w:rPr>
          <w:lang w:eastAsia="es-CO"/>
        </w:rPr>
      </w:pPr>
    </w:p>
    <w:p w14:paraId="4644CC62" w14:textId="518C2CF0" w:rsidR="000B0E9D" w:rsidRDefault="000B0E9D" w:rsidP="000B0E9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9A4CB28" w14:textId="77777777" w:rsidR="00670274" w:rsidRDefault="00670274" w:rsidP="000B0E9D">
      <w:pPr>
        <w:pStyle w:val="itinerario"/>
        <w:rPr>
          <w:lang w:eastAsia="es-CO"/>
        </w:rPr>
      </w:pPr>
    </w:p>
    <w:p w14:paraId="5861B553" w14:textId="77777777" w:rsidR="000B0E9D" w:rsidRDefault="000B0E9D" w:rsidP="000B0E9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776164E" w14:textId="77777777" w:rsidR="000B0E9D" w:rsidRDefault="000B0E9D" w:rsidP="000B0E9D">
      <w:pPr>
        <w:pStyle w:val="itinerario"/>
        <w:rPr>
          <w:lang w:eastAsia="es-CO"/>
        </w:rPr>
      </w:pPr>
    </w:p>
    <w:p w14:paraId="4842906B" w14:textId="77777777" w:rsidR="000B0E9D" w:rsidRDefault="000B0E9D" w:rsidP="000B0E9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AB29CB" w14:textId="77777777" w:rsidR="000B0E9D" w:rsidRDefault="000B0E9D" w:rsidP="000B0E9D">
      <w:pPr>
        <w:pStyle w:val="itinerario"/>
        <w:rPr>
          <w:lang w:eastAsia="es-CO"/>
        </w:rPr>
      </w:pPr>
    </w:p>
    <w:p w14:paraId="0D6F312F" w14:textId="77777777" w:rsidR="000B0E9D" w:rsidRDefault="000B0E9D" w:rsidP="000B0E9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DBE82C8" w14:textId="77777777" w:rsidR="000B0E9D" w:rsidRDefault="000B0E9D" w:rsidP="000B0E9D">
      <w:pPr>
        <w:pStyle w:val="itinerario"/>
        <w:rPr>
          <w:lang w:eastAsia="es-CO"/>
        </w:rPr>
      </w:pPr>
    </w:p>
    <w:p w14:paraId="10AC2107" w14:textId="77777777" w:rsidR="000B0E9D" w:rsidRDefault="000B0E9D" w:rsidP="000B0E9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67BD273" w14:textId="77777777" w:rsidR="000B0E9D" w:rsidRDefault="000B0E9D" w:rsidP="000B0E9D">
      <w:pPr>
        <w:pStyle w:val="itinerario"/>
        <w:rPr>
          <w:lang w:eastAsia="es-CO"/>
        </w:rPr>
      </w:pPr>
    </w:p>
    <w:p w14:paraId="47455580" w14:textId="77777777" w:rsidR="000B0E9D" w:rsidRDefault="000B0E9D" w:rsidP="000B0E9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EDF387" w14:textId="77777777" w:rsidR="000B0E9D" w:rsidRDefault="000B0E9D" w:rsidP="000B0E9D">
      <w:pPr>
        <w:pStyle w:val="itinerario"/>
        <w:rPr>
          <w:lang w:eastAsia="es-CO"/>
        </w:rPr>
      </w:pPr>
    </w:p>
    <w:p w14:paraId="48A46EB0" w14:textId="77777777" w:rsidR="000B0E9D" w:rsidRDefault="000B0E9D" w:rsidP="000B0E9D">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7373E4F" w14:textId="77777777" w:rsidR="000B0E9D" w:rsidRDefault="000B0E9D" w:rsidP="000B0E9D">
      <w:pPr>
        <w:pStyle w:val="itinerario"/>
        <w:rPr>
          <w:lang w:eastAsia="es-CO"/>
        </w:rPr>
      </w:pPr>
    </w:p>
    <w:p w14:paraId="4D5E5DE0" w14:textId="77777777" w:rsidR="000B0E9D" w:rsidRDefault="000B0E9D" w:rsidP="000B0E9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84439E9" w14:textId="77777777" w:rsidR="000B0E9D" w:rsidRDefault="000B0E9D" w:rsidP="000B0E9D">
      <w:pPr>
        <w:pStyle w:val="itinerario"/>
        <w:rPr>
          <w:lang w:eastAsia="es-CO"/>
        </w:rPr>
      </w:pPr>
    </w:p>
    <w:p w14:paraId="2C6E69D3" w14:textId="77777777" w:rsidR="000B0E9D" w:rsidRDefault="000B0E9D" w:rsidP="000B0E9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2DE96C0" w14:textId="77777777" w:rsidR="000B0E9D" w:rsidRDefault="000B0E9D" w:rsidP="000B0E9D">
      <w:pPr>
        <w:pStyle w:val="itinerario"/>
        <w:rPr>
          <w:lang w:eastAsia="es-CO"/>
        </w:rPr>
      </w:pPr>
    </w:p>
    <w:p w14:paraId="504A0815" w14:textId="77777777" w:rsidR="000B0E9D" w:rsidRDefault="000B0E9D" w:rsidP="000B0E9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32500A5" w14:textId="77777777" w:rsidR="000B0E9D" w:rsidRDefault="000B0E9D" w:rsidP="000B0E9D">
      <w:pPr>
        <w:pStyle w:val="itinerario"/>
        <w:rPr>
          <w:lang w:eastAsia="es-CO"/>
        </w:rPr>
      </w:pPr>
    </w:p>
    <w:p w14:paraId="7D968CCF" w14:textId="77777777" w:rsidR="000B0E9D" w:rsidRDefault="000B0E9D" w:rsidP="000B0E9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3A4DD5C" w14:textId="77777777" w:rsidR="000B0E9D" w:rsidRDefault="000B0E9D" w:rsidP="000B0E9D">
      <w:pPr>
        <w:pStyle w:val="itinerario"/>
        <w:rPr>
          <w:lang w:eastAsia="es-CO"/>
        </w:rPr>
      </w:pPr>
    </w:p>
    <w:p w14:paraId="36CCC526" w14:textId="77777777" w:rsidR="000B0E9D" w:rsidRDefault="000B0E9D" w:rsidP="000B0E9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8B41B85" w14:textId="77777777" w:rsidR="000B0E9D" w:rsidRDefault="000B0E9D" w:rsidP="000B0E9D">
      <w:pPr>
        <w:pStyle w:val="itinerario"/>
        <w:rPr>
          <w:lang w:eastAsia="es-CO"/>
        </w:rPr>
      </w:pPr>
    </w:p>
    <w:p w14:paraId="6090998D" w14:textId="77777777" w:rsidR="000B0E9D" w:rsidRDefault="000B0E9D" w:rsidP="000B0E9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265FA711" w14:textId="77777777" w:rsidR="000B0E9D" w:rsidRDefault="000B0E9D" w:rsidP="000B0E9D">
      <w:pPr>
        <w:pStyle w:val="itinerario"/>
        <w:rPr>
          <w:lang w:eastAsia="es-CO"/>
        </w:rPr>
      </w:pPr>
    </w:p>
    <w:p w14:paraId="3E98FFC8" w14:textId="77777777" w:rsidR="000B0E9D" w:rsidRDefault="000B0E9D" w:rsidP="000B0E9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9975E0" w14:textId="77777777" w:rsidR="000B0E9D" w:rsidRDefault="000B0E9D" w:rsidP="000B0E9D">
      <w:pPr>
        <w:pStyle w:val="itinerario"/>
        <w:rPr>
          <w:lang w:eastAsia="es-CO"/>
        </w:rPr>
      </w:pPr>
    </w:p>
    <w:p w14:paraId="304BBA2A" w14:textId="77777777" w:rsidR="000B0E9D" w:rsidRDefault="000B0E9D" w:rsidP="000B0E9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431A20A" w14:textId="77777777" w:rsidR="000B0E9D" w:rsidRDefault="000B0E9D" w:rsidP="000B0E9D">
      <w:pPr>
        <w:pStyle w:val="itinerario"/>
        <w:rPr>
          <w:lang w:eastAsia="es-CO"/>
        </w:rPr>
      </w:pPr>
    </w:p>
    <w:p w14:paraId="5F225018" w14:textId="77777777" w:rsidR="000B0E9D" w:rsidRDefault="000B0E9D" w:rsidP="000B0E9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67893A" w14:textId="77777777" w:rsidR="000B0E9D" w:rsidRDefault="000B0E9D" w:rsidP="000B0E9D">
      <w:pPr>
        <w:pStyle w:val="itinerario"/>
        <w:rPr>
          <w:lang w:eastAsia="es-CO"/>
        </w:rPr>
      </w:pPr>
    </w:p>
    <w:p w14:paraId="19084E1D" w14:textId="77777777" w:rsidR="000B0E9D" w:rsidRDefault="000B0E9D" w:rsidP="000B0E9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EA9726B" w14:textId="77777777" w:rsidR="000B0E9D" w:rsidRDefault="000B0E9D" w:rsidP="000B0E9D">
      <w:pPr>
        <w:pStyle w:val="itinerario"/>
        <w:rPr>
          <w:lang w:eastAsia="es-CO"/>
        </w:rPr>
      </w:pPr>
    </w:p>
    <w:p w14:paraId="75976270" w14:textId="77777777" w:rsidR="000B0E9D" w:rsidRDefault="000B0E9D" w:rsidP="000B0E9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BA84E5C" w14:textId="77777777" w:rsidR="000B0E9D" w:rsidRDefault="000B0E9D" w:rsidP="000B0E9D">
      <w:pPr>
        <w:pStyle w:val="itinerario"/>
        <w:rPr>
          <w:lang w:eastAsia="es-CO"/>
        </w:rPr>
      </w:pPr>
    </w:p>
    <w:p w14:paraId="12D2FA03" w14:textId="77777777" w:rsidR="000B0E9D" w:rsidRDefault="000B0E9D" w:rsidP="000B0E9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2CE0FB8" w14:textId="77777777" w:rsidR="000B0E9D" w:rsidRDefault="000B0E9D" w:rsidP="000B0E9D">
      <w:pPr>
        <w:pStyle w:val="itinerario"/>
        <w:rPr>
          <w:lang w:eastAsia="es-CO"/>
        </w:rPr>
      </w:pPr>
    </w:p>
    <w:p w14:paraId="763DDC62" w14:textId="77777777" w:rsidR="000B0E9D" w:rsidRDefault="000B0E9D" w:rsidP="000B0E9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E3C93F0" w14:textId="77777777" w:rsidR="000B0E9D" w:rsidRDefault="000B0E9D" w:rsidP="000B0E9D">
      <w:pPr>
        <w:pStyle w:val="itinerario"/>
        <w:rPr>
          <w:lang w:eastAsia="es-CO"/>
        </w:rPr>
      </w:pPr>
    </w:p>
    <w:p w14:paraId="35042D3D" w14:textId="77777777" w:rsidR="000B0E9D" w:rsidRDefault="000B0E9D" w:rsidP="000B0E9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C4848D6" w14:textId="77777777" w:rsidR="000B0E9D" w:rsidRDefault="000B0E9D" w:rsidP="000B0E9D">
      <w:pPr>
        <w:pStyle w:val="itinerario"/>
        <w:rPr>
          <w:lang w:eastAsia="es-CO"/>
        </w:rPr>
      </w:pPr>
    </w:p>
    <w:p w14:paraId="7C1F251C" w14:textId="77777777" w:rsidR="000B0E9D" w:rsidRDefault="000B0E9D" w:rsidP="000B0E9D">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1DFAE9D" w14:textId="77777777" w:rsidR="000B0E9D" w:rsidRDefault="000B0E9D" w:rsidP="000B0E9D">
      <w:pPr>
        <w:pStyle w:val="itinerario"/>
        <w:rPr>
          <w:lang w:eastAsia="es-CO"/>
        </w:rPr>
      </w:pPr>
    </w:p>
    <w:p w14:paraId="0D3A983A" w14:textId="77777777" w:rsidR="000B0E9D" w:rsidRDefault="000B0E9D" w:rsidP="000B0E9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BEE9EB9" w14:textId="77777777" w:rsidR="000B0E9D" w:rsidRDefault="000B0E9D" w:rsidP="000B0E9D">
      <w:pPr>
        <w:pStyle w:val="itinerario"/>
        <w:rPr>
          <w:lang w:eastAsia="es-CO"/>
        </w:rPr>
      </w:pPr>
    </w:p>
    <w:p w14:paraId="2C4BD4C8" w14:textId="77777777" w:rsidR="000B0E9D" w:rsidRDefault="000B0E9D" w:rsidP="000B0E9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42ED19F" w14:textId="77777777" w:rsidR="000B0E9D" w:rsidRDefault="000B0E9D" w:rsidP="000B0E9D">
      <w:pPr>
        <w:pStyle w:val="itinerario"/>
        <w:rPr>
          <w:lang w:eastAsia="es-CO"/>
        </w:rPr>
      </w:pPr>
    </w:p>
    <w:p w14:paraId="432CC037" w14:textId="77777777" w:rsidR="000B0E9D" w:rsidRPr="00485096" w:rsidRDefault="000B0E9D" w:rsidP="000B0E9D">
      <w:pPr>
        <w:pStyle w:val="itinerario"/>
        <w:rPr>
          <w:b/>
          <w:lang w:eastAsia="es-CO"/>
        </w:rPr>
      </w:pPr>
      <w:r w:rsidRPr="00485096">
        <w:rPr>
          <w:b/>
          <w:lang w:eastAsia="es-CO"/>
        </w:rPr>
        <w:t>Actualización:</w:t>
      </w:r>
    </w:p>
    <w:p w14:paraId="26D6D6C6" w14:textId="77777777" w:rsidR="000B0E9D" w:rsidRPr="00485096" w:rsidRDefault="000B0E9D" w:rsidP="000B0E9D">
      <w:pPr>
        <w:pStyle w:val="itinerario"/>
        <w:rPr>
          <w:b/>
          <w:lang w:eastAsia="es-CO"/>
        </w:rPr>
      </w:pPr>
      <w:r w:rsidRPr="00485096">
        <w:rPr>
          <w:b/>
          <w:lang w:eastAsia="es-CO"/>
        </w:rPr>
        <w:t>06-01-23</w:t>
      </w:r>
    </w:p>
    <w:p w14:paraId="1AFA26C6" w14:textId="77777777" w:rsidR="000B0E9D" w:rsidRPr="00485096" w:rsidRDefault="000B0E9D" w:rsidP="000B0E9D">
      <w:pPr>
        <w:pStyle w:val="itinerario"/>
        <w:rPr>
          <w:b/>
          <w:lang w:eastAsia="es-CO"/>
        </w:rPr>
      </w:pPr>
      <w:r w:rsidRPr="00485096">
        <w:rPr>
          <w:b/>
          <w:lang w:eastAsia="es-CO"/>
        </w:rPr>
        <w:t>Revisada parte legal.</w:t>
      </w:r>
    </w:p>
    <w:p w14:paraId="09AE404A" w14:textId="77777777" w:rsidR="000B0E9D" w:rsidRPr="004A73C4" w:rsidRDefault="000B0E9D" w:rsidP="000B0E9D">
      <w:pPr>
        <w:pStyle w:val="dias"/>
        <w:jc w:val="center"/>
        <w:rPr>
          <w:color w:val="1F3864"/>
          <w:sz w:val="28"/>
          <w:szCs w:val="28"/>
        </w:rPr>
      </w:pPr>
      <w:r w:rsidRPr="004A73C4">
        <w:rPr>
          <w:caps w:val="0"/>
          <w:color w:val="1F3864"/>
          <w:sz w:val="28"/>
          <w:szCs w:val="28"/>
        </w:rPr>
        <w:t>DERECHOS DE AUTOR</w:t>
      </w:r>
    </w:p>
    <w:p w14:paraId="7CE51FDC" w14:textId="77777777" w:rsidR="000B0E9D" w:rsidRDefault="000B0E9D" w:rsidP="000B0E9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D0437F9" w14:textId="77777777" w:rsidR="000B0E9D" w:rsidRPr="003F40D8" w:rsidRDefault="000B0E9D" w:rsidP="000B0E9D">
      <w:pPr>
        <w:pStyle w:val="dias"/>
        <w:jc w:val="both"/>
      </w:pPr>
    </w:p>
    <w:p w14:paraId="25E451CE" w14:textId="77777777" w:rsidR="000B0E9D" w:rsidRPr="003F40D8" w:rsidRDefault="000B0E9D" w:rsidP="000B0E9D">
      <w:pPr>
        <w:pStyle w:val="itinerario"/>
      </w:pPr>
    </w:p>
    <w:p w14:paraId="43231989" w14:textId="77777777" w:rsidR="000B0E9D" w:rsidRPr="00120F7D" w:rsidRDefault="000B0E9D" w:rsidP="000B0E9D">
      <w:pPr>
        <w:pStyle w:val="dias"/>
      </w:pPr>
    </w:p>
    <w:p w14:paraId="34978479" w14:textId="77777777" w:rsidR="000B0E9D" w:rsidRPr="007F4802" w:rsidRDefault="000B0E9D" w:rsidP="000B0E9D">
      <w:pPr>
        <w:pStyle w:val="itinerario"/>
      </w:pPr>
    </w:p>
    <w:p w14:paraId="3AE63D5D" w14:textId="77777777" w:rsidR="00AE7D63" w:rsidRPr="007F4802" w:rsidRDefault="00AE7D63" w:rsidP="000B0E9D">
      <w:pPr>
        <w:pStyle w:val="itinerario"/>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100F" w14:textId="77777777" w:rsidR="00734484" w:rsidRDefault="00734484" w:rsidP="00AC7E3C">
      <w:pPr>
        <w:spacing w:after="0" w:line="240" w:lineRule="auto"/>
      </w:pPr>
      <w:r>
        <w:separator/>
      </w:r>
    </w:p>
  </w:endnote>
  <w:endnote w:type="continuationSeparator" w:id="0">
    <w:p w14:paraId="7A1E490B" w14:textId="77777777" w:rsidR="00734484" w:rsidRDefault="0073448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7CD9" w14:textId="77777777" w:rsidR="00734484" w:rsidRDefault="007344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D681" w14:textId="77777777" w:rsidR="00734484" w:rsidRDefault="00734484" w:rsidP="00AC7E3C">
      <w:pPr>
        <w:spacing w:after="0" w:line="240" w:lineRule="auto"/>
      </w:pPr>
      <w:r>
        <w:separator/>
      </w:r>
    </w:p>
  </w:footnote>
  <w:footnote w:type="continuationSeparator" w:id="0">
    <w:p w14:paraId="172CCB59" w14:textId="77777777" w:rsidR="00734484" w:rsidRDefault="0073448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0B6F"/>
    <w:rsid w:val="000147B1"/>
    <w:rsid w:val="00032342"/>
    <w:rsid w:val="000359D4"/>
    <w:rsid w:val="0003720D"/>
    <w:rsid w:val="000412D8"/>
    <w:rsid w:val="000428FC"/>
    <w:rsid w:val="00044573"/>
    <w:rsid w:val="0005010B"/>
    <w:rsid w:val="00050548"/>
    <w:rsid w:val="000530A9"/>
    <w:rsid w:val="0005451C"/>
    <w:rsid w:val="000640D8"/>
    <w:rsid w:val="00066016"/>
    <w:rsid w:val="0007013F"/>
    <w:rsid w:val="00080C7B"/>
    <w:rsid w:val="00080CD8"/>
    <w:rsid w:val="000B0E9D"/>
    <w:rsid w:val="000B1AE8"/>
    <w:rsid w:val="000B3E79"/>
    <w:rsid w:val="000C5C5D"/>
    <w:rsid w:val="000C730A"/>
    <w:rsid w:val="000C731F"/>
    <w:rsid w:val="000D29C6"/>
    <w:rsid w:val="000D4B13"/>
    <w:rsid w:val="000E6A21"/>
    <w:rsid w:val="000F0E37"/>
    <w:rsid w:val="000F6068"/>
    <w:rsid w:val="001029DA"/>
    <w:rsid w:val="00102C23"/>
    <w:rsid w:val="00104438"/>
    <w:rsid w:val="00113035"/>
    <w:rsid w:val="00122EB6"/>
    <w:rsid w:val="00133FF0"/>
    <w:rsid w:val="001416D9"/>
    <w:rsid w:val="00141ED2"/>
    <w:rsid w:val="00154CF5"/>
    <w:rsid w:val="00160F92"/>
    <w:rsid w:val="00170406"/>
    <w:rsid w:val="00183179"/>
    <w:rsid w:val="00186751"/>
    <w:rsid w:val="001B08A1"/>
    <w:rsid w:val="001B3726"/>
    <w:rsid w:val="001B4CC3"/>
    <w:rsid w:val="001B720E"/>
    <w:rsid w:val="001B75D3"/>
    <w:rsid w:val="001C4FF0"/>
    <w:rsid w:val="001E2B89"/>
    <w:rsid w:val="001F3314"/>
    <w:rsid w:val="002002CA"/>
    <w:rsid w:val="002300AE"/>
    <w:rsid w:val="00236A17"/>
    <w:rsid w:val="002445DC"/>
    <w:rsid w:val="00253688"/>
    <w:rsid w:val="0025530D"/>
    <w:rsid w:val="002577AC"/>
    <w:rsid w:val="00257E57"/>
    <w:rsid w:val="00260999"/>
    <w:rsid w:val="00262234"/>
    <w:rsid w:val="00270960"/>
    <w:rsid w:val="00271717"/>
    <w:rsid w:val="00276F52"/>
    <w:rsid w:val="00287AD6"/>
    <w:rsid w:val="002940B7"/>
    <w:rsid w:val="002A4666"/>
    <w:rsid w:val="002B3E11"/>
    <w:rsid w:val="002D632C"/>
    <w:rsid w:val="002E1B8C"/>
    <w:rsid w:val="002E6649"/>
    <w:rsid w:val="002F4D1D"/>
    <w:rsid w:val="002F51AB"/>
    <w:rsid w:val="00303025"/>
    <w:rsid w:val="00303A48"/>
    <w:rsid w:val="00304827"/>
    <w:rsid w:val="003121E6"/>
    <w:rsid w:val="00312813"/>
    <w:rsid w:val="00317602"/>
    <w:rsid w:val="00321D0C"/>
    <w:rsid w:val="0035021B"/>
    <w:rsid w:val="00364261"/>
    <w:rsid w:val="00364422"/>
    <w:rsid w:val="00372444"/>
    <w:rsid w:val="0038536A"/>
    <w:rsid w:val="003A1E81"/>
    <w:rsid w:val="003A3818"/>
    <w:rsid w:val="003A38C0"/>
    <w:rsid w:val="003B420E"/>
    <w:rsid w:val="003C113F"/>
    <w:rsid w:val="003E2043"/>
    <w:rsid w:val="003F0BD2"/>
    <w:rsid w:val="003F362A"/>
    <w:rsid w:val="003F4A62"/>
    <w:rsid w:val="003F6576"/>
    <w:rsid w:val="00413BAE"/>
    <w:rsid w:val="00415D25"/>
    <w:rsid w:val="0041736B"/>
    <w:rsid w:val="00430C57"/>
    <w:rsid w:val="00431F77"/>
    <w:rsid w:val="0043458F"/>
    <w:rsid w:val="00440F84"/>
    <w:rsid w:val="00443251"/>
    <w:rsid w:val="00444D4B"/>
    <w:rsid w:val="004454E4"/>
    <w:rsid w:val="004456BA"/>
    <w:rsid w:val="00445B90"/>
    <w:rsid w:val="00447AD3"/>
    <w:rsid w:val="004540A7"/>
    <w:rsid w:val="0045446A"/>
    <w:rsid w:val="004544BD"/>
    <w:rsid w:val="00456BE0"/>
    <w:rsid w:val="00457554"/>
    <w:rsid w:val="00457D4D"/>
    <w:rsid w:val="0046254B"/>
    <w:rsid w:val="00465D2E"/>
    <w:rsid w:val="00467059"/>
    <w:rsid w:val="0046780A"/>
    <w:rsid w:val="0047391D"/>
    <w:rsid w:val="00476065"/>
    <w:rsid w:val="00497E7B"/>
    <w:rsid w:val="004B79EA"/>
    <w:rsid w:val="004C2017"/>
    <w:rsid w:val="004D17E9"/>
    <w:rsid w:val="004D2460"/>
    <w:rsid w:val="004D79BA"/>
    <w:rsid w:val="004E25F6"/>
    <w:rsid w:val="004E3EFF"/>
    <w:rsid w:val="0050046A"/>
    <w:rsid w:val="00505A31"/>
    <w:rsid w:val="005208C4"/>
    <w:rsid w:val="00522E3A"/>
    <w:rsid w:val="00525363"/>
    <w:rsid w:val="005362FD"/>
    <w:rsid w:val="00544C98"/>
    <w:rsid w:val="00547097"/>
    <w:rsid w:val="00550E71"/>
    <w:rsid w:val="00554403"/>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44F4"/>
    <w:rsid w:val="005F44CF"/>
    <w:rsid w:val="00604072"/>
    <w:rsid w:val="00607CA3"/>
    <w:rsid w:val="00607CB6"/>
    <w:rsid w:val="00621769"/>
    <w:rsid w:val="00633FAE"/>
    <w:rsid w:val="006346D9"/>
    <w:rsid w:val="00634F91"/>
    <w:rsid w:val="006543BD"/>
    <w:rsid w:val="00660740"/>
    <w:rsid w:val="00670274"/>
    <w:rsid w:val="00670641"/>
    <w:rsid w:val="00674BC0"/>
    <w:rsid w:val="0069160F"/>
    <w:rsid w:val="006A66C2"/>
    <w:rsid w:val="006B2DA8"/>
    <w:rsid w:val="006C3FA2"/>
    <w:rsid w:val="006F0A78"/>
    <w:rsid w:val="006F7B2C"/>
    <w:rsid w:val="007037EF"/>
    <w:rsid w:val="00703FD2"/>
    <w:rsid w:val="007075FC"/>
    <w:rsid w:val="00710897"/>
    <w:rsid w:val="00725B40"/>
    <w:rsid w:val="00733B07"/>
    <w:rsid w:val="00734484"/>
    <w:rsid w:val="007410AD"/>
    <w:rsid w:val="00745160"/>
    <w:rsid w:val="00750504"/>
    <w:rsid w:val="00753085"/>
    <w:rsid w:val="007559BD"/>
    <w:rsid w:val="00757045"/>
    <w:rsid w:val="007572F7"/>
    <w:rsid w:val="00762675"/>
    <w:rsid w:val="00766C2B"/>
    <w:rsid w:val="0077107F"/>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3E11"/>
    <w:rsid w:val="007F4011"/>
    <w:rsid w:val="007F4802"/>
    <w:rsid w:val="00806210"/>
    <w:rsid w:val="008076E7"/>
    <w:rsid w:val="00813095"/>
    <w:rsid w:val="008209BA"/>
    <w:rsid w:val="00823ECA"/>
    <w:rsid w:val="00830508"/>
    <w:rsid w:val="00830C6F"/>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8D9"/>
    <w:rsid w:val="008F1D53"/>
    <w:rsid w:val="008F5976"/>
    <w:rsid w:val="008F5998"/>
    <w:rsid w:val="008F6DB1"/>
    <w:rsid w:val="00901393"/>
    <w:rsid w:val="00911C4D"/>
    <w:rsid w:val="00914B0D"/>
    <w:rsid w:val="00924410"/>
    <w:rsid w:val="0092472A"/>
    <w:rsid w:val="00926FB3"/>
    <w:rsid w:val="00935D8F"/>
    <w:rsid w:val="00941692"/>
    <w:rsid w:val="00942CE3"/>
    <w:rsid w:val="009469AF"/>
    <w:rsid w:val="00964561"/>
    <w:rsid w:val="009657E7"/>
    <w:rsid w:val="0097573B"/>
    <w:rsid w:val="00976CEB"/>
    <w:rsid w:val="009831EC"/>
    <w:rsid w:val="00991C6A"/>
    <w:rsid w:val="009A148C"/>
    <w:rsid w:val="009B5309"/>
    <w:rsid w:val="009C269B"/>
    <w:rsid w:val="009D409F"/>
    <w:rsid w:val="009E0585"/>
    <w:rsid w:val="009F0077"/>
    <w:rsid w:val="00A02AA1"/>
    <w:rsid w:val="00A0633C"/>
    <w:rsid w:val="00A14C67"/>
    <w:rsid w:val="00A208F6"/>
    <w:rsid w:val="00A2439C"/>
    <w:rsid w:val="00A3479E"/>
    <w:rsid w:val="00A34AD4"/>
    <w:rsid w:val="00A526F7"/>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30A0"/>
    <w:rsid w:val="00B378C1"/>
    <w:rsid w:val="00B54BDB"/>
    <w:rsid w:val="00B70CE8"/>
    <w:rsid w:val="00B820C2"/>
    <w:rsid w:val="00B830EA"/>
    <w:rsid w:val="00B8722B"/>
    <w:rsid w:val="00B90498"/>
    <w:rsid w:val="00B906A8"/>
    <w:rsid w:val="00B93266"/>
    <w:rsid w:val="00B95058"/>
    <w:rsid w:val="00BA3A0A"/>
    <w:rsid w:val="00BA57BD"/>
    <w:rsid w:val="00BB05A6"/>
    <w:rsid w:val="00BB14C1"/>
    <w:rsid w:val="00BC5CBE"/>
    <w:rsid w:val="00BD559B"/>
    <w:rsid w:val="00BE2A33"/>
    <w:rsid w:val="00BF2CAA"/>
    <w:rsid w:val="00BF6359"/>
    <w:rsid w:val="00C2195F"/>
    <w:rsid w:val="00C21C39"/>
    <w:rsid w:val="00C24200"/>
    <w:rsid w:val="00C26785"/>
    <w:rsid w:val="00C277CB"/>
    <w:rsid w:val="00C30571"/>
    <w:rsid w:val="00C312BB"/>
    <w:rsid w:val="00C3506F"/>
    <w:rsid w:val="00C35526"/>
    <w:rsid w:val="00C46507"/>
    <w:rsid w:val="00C65524"/>
    <w:rsid w:val="00C66226"/>
    <w:rsid w:val="00C6779F"/>
    <w:rsid w:val="00C67E9C"/>
    <w:rsid w:val="00C729DE"/>
    <w:rsid w:val="00C76A20"/>
    <w:rsid w:val="00C83982"/>
    <w:rsid w:val="00C94BED"/>
    <w:rsid w:val="00CB0500"/>
    <w:rsid w:val="00CB760B"/>
    <w:rsid w:val="00CD092D"/>
    <w:rsid w:val="00CF4B63"/>
    <w:rsid w:val="00CF67DD"/>
    <w:rsid w:val="00D01DB7"/>
    <w:rsid w:val="00D133F0"/>
    <w:rsid w:val="00D165BC"/>
    <w:rsid w:val="00D50A4B"/>
    <w:rsid w:val="00D51E4C"/>
    <w:rsid w:val="00D60833"/>
    <w:rsid w:val="00D6357E"/>
    <w:rsid w:val="00D70DE3"/>
    <w:rsid w:val="00D7702F"/>
    <w:rsid w:val="00D82869"/>
    <w:rsid w:val="00DC459A"/>
    <w:rsid w:val="00DD24B1"/>
    <w:rsid w:val="00DD2FF0"/>
    <w:rsid w:val="00DE5792"/>
    <w:rsid w:val="00DF6FF1"/>
    <w:rsid w:val="00E03562"/>
    <w:rsid w:val="00E13490"/>
    <w:rsid w:val="00E30DA5"/>
    <w:rsid w:val="00E3496B"/>
    <w:rsid w:val="00E37507"/>
    <w:rsid w:val="00E46C19"/>
    <w:rsid w:val="00E668EA"/>
    <w:rsid w:val="00E715AA"/>
    <w:rsid w:val="00E762C4"/>
    <w:rsid w:val="00E7764D"/>
    <w:rsid w:val="00E8395E"/>
    <w:rsid w:val="00E84EEB"/>
    <w:rsid w:val="00E85F23"/>
    <w:rsid w:val="00E91951"/>
    <w:rsid w:val="00E91F5C"/>
    <w:rsid w:val="00EA18BB"/>
    <w:rsid w:val="00EA1CBF"/>
    <w:rsid w:val="00EB2413"/>
    <w:rsid w:val="00EB3482"/>
    <w:rsid w:val="00EB35F0"/>
    <w:rsid w:val="00EB448B"/>
    <w:rsid w:val="00EC3C39"/>
    <w:rsid w:val="00ED70DF"/>
    <w:rsid w:val="00EE4209"/>
    <w:rsid w:val="00EE465B"/>
    <w:rsid w:val="00EF0830"/>
    <w:rsid w:val="00EF0D4A"/>
    <w:rsid w:val="00F00A6D"/>
    <w:rsid w:val="00F0432F"/>
    <w:rsid w:val="00F071B8"/>
    <w:rsid w:val="00F13C32"/>
    <w:rsid w:val="00F21270"/>
    <w:rsid w:val="00F23ABD"/>
    <w:rsid w:val="00F24EC4"/>
    <w:rsid w:val="00F2693D"/>
    <w:rsid w:val="00F34239"/>
    <w:rsid w:val="00F347D0"/>
    <w:rsid w:val="00F3532A"/>
    <w:rsid w:val="00F35860"/>
    <w:rsid w:val="00F37A68"/>
    <w:rsid w:val="00F421D0"/>
    <w:rsid w:val="00F55A05"/>
    <w:rsid w:val="00F6108C"/>
    <w:rsid w:val="00F70BCF"/>
    <w:rsid w:val="00F85B79"/>
    <w:rsid w:val="00F9642D"/>
    <w:rsid w:val="00FA3EBA"/>
    <w:rsid w:val="00FA7CE7"/>
    <w:rsid w:val="00FB02EA"/>
    <w:rsid w:val="00FB1165"/>
    <w:rsid w:val="00FB45F2"/>
    <w:rsid w:val="00FC2E22"/>
    <w:rsid w:val="00FD0542"/>
    <w:rsid w:val="00FE08A1"/>
    <w:rsid w:val="00FE6A18"/>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99956D"/>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7477971">
      <w:bodyDiv w:val="1"/>
      <w:marLeft w:val="0"/>
      <w:marRight w:val="0"/>
      <w:marTop w:val="0"/>
      <w:marBottom w:val="0"/>
      <w:divBdr>
        <w:top w:val="none" w:sz="0" w:space="0" w:color="auto"/>
        <w:left w:val="none" w:sz="0" w:space="0" w:color="auto"/>
        <w:bottom w:val="none" w:sz="0" w:space="0" w:color="auto"/>
        <w:right w:val="none" w:sz="0" w:space="0" w:color="auto"/>
      </w:divBdr>
    </w:div>
    <w:div w:id="20910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40D8-03D4-4AC1-A347-8337E3BA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7220</Words>
  <Characters>39715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2024-02-28T20:53:00Z</dcterms:created>
  <dcterms:modified xsi:type="dcterms:W3CDTF">2024-02-28T20:53:00Z</dcterms:modified>
</cp:coreProperties>
</file>