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9D6237" w:rsidRPr="00D6643C" w14:paraId="1887106B" w14:textId="77777777" w:rsidTr="00FD03E3">
        <w:tc>
          <w:tcPr>
            <w:tcW w:w="10060" w:type="dxa"/>
            <w:shd w:val="clear" w:color="auto" w:fill="1F3864"/>
          </w:tcPr>
          <w:p w14:paraId="2773977B" w14:textId="41660765" w:rsidR="009D6237" w:rsidRPr="00D6643C" w:rsidRDefault="00FF2600" w:rsidP="00FD03E3">
            <w:pPr>
              <w:jc w:val="center"/>
              <w:rPr>
                <w:b/>
                <w:color w:val="FFFFFF" w:themeColor="background1"/>
                <w:sz w:val="64"/>
                <w:szCs w:val="64"/>
              </w:rPr>
            </w:pPr>
            <w:r>
              <w:rPr>
                <w:b/>
                <w:color w:val="FFFFFF" w:themeColor="background1"/>
                <w:sz w:val="64"/>
                <w:szCs w:val="64"/>
              </w:rPr>
              <w:t>TURQUÍA COMPLETA</w:t>
            </w:r>
          </w:p>
        </w:tc>
      </w:tr>
    </w:tbl>
    <w:p w14:paraId="108D9E55" w14:textId="31F570EC" w:rsidR="00914B0D" w:rsidRPr="00A65C15" w:rsidRDefault="009D409F" w:rsidP="00914B0D">
      <w:pPr>
        <w:pStyle w:val="dias"/>
        <w:jc w:val="center"/>
        <w:rPr>
          <w:color w:val="1F3864"/>
          <w:sz w:val="40"/>
          <w:szCs w:val="40"/>
          <w:lang w:val="es-ES"/>
        </w:rPr>
      </w:pPr>
      <w:r w:rsidRPr="00A65C15">
        <w:rPr>
          <w:caps w:val="0"/>
          <w:color w:val="1F3864"/>
          <w:sz w:val="40"/>
          <w:szCs w:val="40"/>
          <w:lang w:val="es-ES"/>
        </w:rPr>
        <w:t xml:space="preserve">Visitando: </w:t>
      </w:r>
      <w:r w:rsidR="00CA76E9" w:rsidRPr="00A65C15">
        <w:rPr>
          <w:caps w:val="0"/>
          <w:color w:val="1F3864"/>
          <w:sz w:val="40"/>
          <w:szCs w:val="40"/>
          <w:lang w:val="es-ES"/>
        </w:rPr>
        <w:t>Estambul</w:t>
      </w:r>
      <w:r w:rsidR="001F027C">
        <w:rPr>
          <w:caps w:val="0"/>
          <w:color w:val="1F3864"/>
          <w:sz w:val="40"/>
          <w:szCs w:val="40"/>
          <w:lang w:val="es-ES"/>
        </w:rPr>
        <w:t>, Ankara</w:t>
      </w:r>
      <w:r w:rsidR="001F0B5D">
        <w:rPr>
          <w:caps w:val="0"/>
          <w:color w:val="1F3864"/>
          <w:sz w:val="40"/>
          <w:szCs w:val="40"/>
          <w:lang w:val="es-ES"/>
        </w:rPr>
        <w:t>,</w:t>
      </w:r>
      <w:r w:rsidR="00017CBB">
        <w:rPr>
          <w:caps w:val="0"/>
          <w:color w:val="1F3864"/>
          <w:sz w:val="40"/>
          <w:szCs w:val="40"/>
          <w:lang w:val="es-ES"/>
        </w:rPr>
        <w:t xml:space="preserve"> Capadocia</w:t>
      </w:r>
      <w:r w:rsidR="00237201">
        <w:rPr>
          <w:caps w:val="0"/>
          <w:color w:val="1F3864"/>
          <w:sz w:val="40"/>
          <w:szCs w:val="40"/>
          <w:lang w:val="es-ES"/>
        </w:rPr>
        <w:t>, Pamukkale</w:t>
      </w:r>
      <w:r w:rsidR="00F27C76">
        <w:rPr>
          <w:caps w:val="0"/>
          <w:color w:val="1F3864"/>
          <w:sz w:val="40"/>
          <w:szCs w:val="40"/>
          <w:lang w:val="es-ES"/>
        </w:rPr>
        <w:t>, Éfeso</w:t>
      </w:r>
      <w:r w:rsidR="004209CA">
        <w:rPr>
          <w:caps w:val="0"/>
          <w:color w:val="1F3864"/>
          <w:sz w:val="40"/>
          <w:szCs w:val="40"/>
          <w:lang w:val="es-ES"/>
        </w:rPr>
        <w:t>, Troya, Çanakkale</w:t>
      </w:r>
      <w:r w:rsidR="001B4B9D">
        <w:rPr>
          <w:caps w:val="0"/>
          <w:color w:val="1F3864"/>
          <w:sz w:val="40"/>
          <w:szCs w:val="40"/>
          <w:lang w:val="es-ES"/>
        </w:rPr>
        <w:t>, Bursa</w:t>
      </w:r>
    </w:p>
    <w:p w14:paraId="23FFE4F8" w14:textId="64CCA7EE" w:rsidR="001E2B89" w:rsidRPr="009D6237" w:rsidRDefault="004209CA" w:rsidP="00713C64">
      <w:pPr>
        <w:pStyle w:val="subtituloprograma"/>
        <w:rPr>
          <w:color w:val="1F3864"/>
        </w:rPr>
      </w:pPr>
      <w:r>
        <w:rPr>
          <w:color w:val="1F3864"/>
        </w:rPr>
        <w:t>10</w:t>
      </w:r>
      <w:r w:rsidR="001E2B89" w:rsidRPr="009D6237">
        <w:rPr>
          <w:color w:val="1F3864"/>
        </w:rPr>
        <w:t xml:space="preserve"> </w:t>
      </w:r>
      <w:r w:rsidR="003C113F" w:rsidRPr="009D6237">
        <w:rPr>
          <w:color w:val="1F3864"/>
        </w:rPr>
        <w:t>días</w:t>
      </w:r>
      <w:r w:rsidR="001E2B89" w:rsidRPr="009D6237">
        <w:rPr>
          <w:color w:val="1F3864"/>
        </w:rPr>
        <w:t xml:space="preserve"> </w:t>
      </w:r>
      <w:r>
        <w:rPr>
          <w:color w:val="1F3864"/>
        </w:rPr>
        <w:t>9</w:t>
      </w:r>
      <w:r w:rsidR="00F21270" w:rsidRPr="009D6237">
        <w:rPr>
          <w:color w:val="1F3864"/>
        </w:rPr>
        <w:t xml:space="preserve"> noches</w:t>
      </w:r>
    </w:p>
    <w:p w14:paraId="2AFFB983" w14:textId="77777777" w:rsidR="004D209E" w:rsidRDefault="004D209E" w:rsidP="00713C64">
      <w:pPr>
        <w:pStyle w:val="itinerario"/>
      </w:pPr>
    </w:p>
    <w:p w14:paraId="2F7CB201" w14:textId="17974F93" w:rsidR="00713C64" w:rsidRDefault="00017CBB" w:rsidP="00713C64">
      <w:pPr>
        <w:pStyle w:val="itinerario"/>
      </w:pPr>
      <w:r>
        <w:rPr>
          <w:noProof/>
          <w:lang w:eastAsia="es-CO" w:bidi="ar-SA"/>
        </w:rPr>
        <w:drawing>
          <wp:inline distT="0" distB="0" distL="0" distR="0" wp14:anchorId="076E8AFC" wp14:editId="6DE0BF32">
            <wp:extent cx="2076450" cy="2638425"/>
            <wp:effectExtent l="0" t="0" r="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a:blip r:embed="rId7">
                      <a:extLst>
                        <a:ext uri="{28A0092B-C50C-407E-A947-70E740481C1C}">
                          <a14:useLocalDpi xmlns:a14="http://schemas.microsoft.com/office/drawing/2010/main" val="0"/>
                        </a:ext>
                      </a:extLst>
                    </a:blip>
                    <a:stretch>
                      <a:fillRect/>
                    </a:stretch>
                  </pic:blipFill>
                  <pic:spPr>
                    <a:xfrm>
                      <a:off x="0" y="0"/>
                      <a:ext cx="2081252" cy="2644527"/>
                    </a:xfrm>
                    <a:prstGeom prst="rect">
                      <a:avLst/>
                    </a:prstGeom>
                  </pic:spPr>
                </pic:pic>
              </a:graphicData>
            </a:graphic>
          </wp:inline>
        </w:drawing>
      </w:r>
      <w:r w:rsidR="00713C64">
        <w:rPr>
          <w:noProof/>
          <w:lang w:eastAsia="es-CO" w:bidi="ar-SA"/>
        </w:rPr>
        <w:drawing>
          <wp:inline distT="0" distB="0" distL="0" distR="0" wp14:anchorId="29025DD1" wp14:editId="702E3B91">
            <wp:extent cx="2143125" cy="2642870"/>
            <wp:effectExtent l="0" t="0" r="9525" b="508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8">
                      <a:extLst>
                        <a:ext uri="{28A0092B-C50C-407E-A947-70E740481C1C}">
                          <a14:useLocalDpi xmlns:a14="http://schemas.microsoft.com/office/drawing/2010/main" val="0"/>
                        </a:ext>
                      </a:extLst>
                    </a:blip>
                    <a:stretch>
                      <a:fillRect/>
                    </a:stretch>
                  </pic:blipFill>
                  <pic:spPr>
                    <a:xfrm>
                      <a:off x="0" y="0"/>
                      <a:ext cx="2143338" cy="2643133"/>
                    </a:xfrm>
                    <a:prstGeom prst="rect">
                      <a:avLst/>
                    </a:prstGeom>
                  </pic:spPr>
                </pic:pic>
              </a:graphicData>
            </a:graphic>
          </wp:inline>
        </w:drawing>
      </w:r>
      <w:r w:rsidR="00AA5856">
        <w:rPr>
          <w:noProof/>
          <w:lang w:eastAsia="es-CO" w:bidi="ar-SA"/>
        </w:rPr>
        <w:drawing>
          <wp:inline distT="0" distB="0" distL="0" distR="0" wp14:anchorId="22D4869B" wp14:editId="334FC5DF">
            <wp:extent cx="2171700" cy="2642235"/>
            <wp:effectExtent l="0" t="0" r="0" b="571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a:blip r:embed="rId9">
                      <a:extLst>
                        <a:ext uri="{28A0092B-C50C-407E-A947-70E740481C1C}">
                          <a14:useLocalDpi xmlns:a14="http://schemas.microsoft.com/office/drawing/2010/main" val="0"/>
                        </a:ext>
                      </a:extLst>
                    </a:blip>
                    <a:stretch>
                      <a:fillRect/>
                    </a:stretch>
                  </pic:blipFill>
                  <pic:spPr>
                    <a:xfrm>
                      <a:off x="0" y="0"/>
                      <a:ext cx="2175693" cy="2647093"/>
                    </a:xfrm>
                    <a:prstGeom prst="rect">
                      <a:avLst/>
                    </a:prstGeom>
                  </pic:spPr>
                </pic:pic>
              </a:graphicData>
            </a:graphic>
          </wp:inline>
        </w:drawing>
      </w:r>
    </w:p>
    <w:p w14:paraId="5DC59AEA" w14:textId="77777777" w:rsidR="00F24EC4" w:rsidRPr="006F7833" w:rsidRDefault="00F24EC4" w:rsidP="00713C64">
      <w:pPr>
        <w:pStyle w:val="itinerario"/>
      </w:pPr>
    </w:p>
    <w:p w14:paraId="3D8B3A9B" w14:textId="68BE55F2" w:rsidR="00FF2600" w:rsidRDefault="00FF2600" w:rsidP="00FF2600">
      <w:pPr>
        <w:pStyle w:val="itinerario"/>
      </w:pPr>
      <w:bookmarkStart w:id="0" w:name="_Hlk161395744"/>
      <w:r>
        <w:t xml:space="preserve">Estambul, conocida históricamente como Bizancio, luego como Constantinopla, capital de tres imperios: Romano, Bizantino y Otomano. Situada entre dos mares, el Mar de Mármara y el Mar Negro, entre dos mundos, el tradicional y el moderno; entre dos continentes, Europa (demasiado oriental para ser europea) y Asia (excesivamente occidental para ser asiática). </w:t>
      </w:r>
      <w:r w:rsidRPr="00004422">
        <w:t>Pamukkale, en el suroeste de Anatolia, se encuentra junto con la antigua ciudad de Hierápolis</w:t>
      </w:r>
      <w:r>
        <w:t>;</w:t>
      </w:r>
      <w:r w:rsidRPr="00004422">
        <w:t xml:space="preserve"> </w:t>
      </w:r>
      <w:r>
        <w:t>c</w:t>
      </w:r>
      <w:r w:rsidRPr="00004422">
        <w:t xml:space="preserve">ontemplando de lejos </w:t>
      </w:r>
      <w:r>
        <w:t>las</w:t>
      </w:r>
      <w:r w:rsidRPr="00004422">
        <w:t xml:space="preserve"> formaciones rocosas de Pamukkale, dan la sensación de ser nubes de miles de metros de altura o terrazas de campos luminiscentes cubiertas de cristalinas y blancas nieves.</w:t>
      </w:r>
      <w:r>
        <w:t xml:space="preserve"> La región de Capadocia se encuentra en medio de una antigua zona volcánica en el centro de Anatolia. Su peculiar paisaje, sus tradiciones y la mística que envuelven a la región conocida como «hogar de las hadas» la han convertido en un lugar cada vez más solicitado.</w:t>
      </w:r>
      <w:r w:rsidRPr="00FF2600">
        <w:t xml:space="preserve"> </w:t>
      </w:r>
      <w:r>
        <w:t xml:space="preserve">Las </w:t>
      </w:r>
      <w:r w:rsidRPr="00004422">
        <w:t>ruinas de Éfeso, una de las ciudades antiguas más importantes del Asia Menor.</w:t>
      </w:r>
      <w:r w:rsidR="00E21B3D" w:rsidRPr="00E21B3D">
        <w:t xml:space="preserve"> Çanakkale, conectando el Mar de Mármara y el Egeo. Un lugar ideal para disfrutar del puerto, la fortaleza de Kilitbahir y el Museo Arqueológico de Çanakkale. Además, la zona arqueológica de Troya, Patrimonio de la Humanidad, que invita a los amantes de la historia a visitar sus magníficas ruinas antiguas.</w:t>
      </w:r>
    </w:p>
    <w:bookmarkEnd w:id="0"/>
    <w:p w14:paraId="055F3203" w14:textId="6A4339F9" w:rsidR="00E668EA" w:rsidRPr="00713C64" w:rsidRDefault="000459B8" w:rsidP="00713C64">
      <w:pPr>
        <w:pStyle w:val="dias"/>
      </w:pPr>
      <w:r w:rsidRPr="009D6237">
        <w:rPr>
          <w:rStyle w:val="diasCar"/>
          <w:b/>
          <w:bCs/>
          <w:color w:val="1F3864"/>
          <w:sz w:val="28"/>
          <w:szCs w:val="28"/>
        </w:rPr>
        <w:t>SALIDA</w:t>
      </w:r>
      <w:r w:rsidR="00713C64">
        <w:rPr>
          <w:rStyle w:val="diasCar"/>
          <w:b/>
          <w:bCs/>
          <w:caps/>
        </w:rPr>
        <w:tab/>
      </w:r>
      <w:r w:rsidR="001F027C">
        <w:rPr>
          <w:b w:val="0"/>
          <w:caps w:val="0"/>
          <w:sz w:val="22"/>
          <w:szCs w:val="22"/>
        </w:rPr>
        <w:t>sábado o domingo</w:t>
      </w:r>
    </w:p>
    <w:p w14:paraId="6DDBB033" w14:textId="77777777" w:rsidR="00E21B3D" w:rsidRDefault="00E21B3D" w:rsidP="00914B0D">
      <w:pPr>
        <w:pStyle w:val="dias"/>
        <w:rPr>
          <w:caps w:val="0"/>
          <w:color w:val="1F3864"/>
          <w:sz w:val="28"/>
          <w:szCs w:val="28"/>
        </w:rPr>
      </w:pPr>
    </w:p>
    <w:p w14:paraId="407F88F2" w14:textId="77777777" w:rsidR="00E21B3D" w:rsidRDefault="00E21B3D" w:rsidP="00914B0D">
      <w:pPr>
        <w:pStyle w:val="dias"/>
        <w:rPr>
          <w:caps w:val="0"/>
          <w:color w:val="1F3864"/>
          <w:sz w:val="28"/>
          <w:szCs w:val="28"/>
        </w:rPr>
      </w:pPr>
    </w:p>
    <w:p w14:paraId="300E4541" w14:textId="20037A82" w:rsidR="00F21270" w:rsidRPr="009D6237" w:rsidRDefault="000459B8" w:rsidP="00914B0D">
      <w:pPr>
        <w:pStyle w:val="dias"/>
        <w:rPr>
          <w:color w:val="1F3864"/>
          <w:sz w:val="28"/>
          <w:szCs w:val="28"/>
        </w:rPr>
      </w:pPr>
      <w:r w:rsidRPr="009D6237">
        <w:rPr>
          <w:caps w:val="0"/>
          <w:color w:val="1F3864"/>
          <w:sz w:val="28"/>
          <w:szCs w:val="28"/>
        </w:rPr>
        <w:lastRenderedPageBreak/>
        <w:t>INCLUYE</w:t>
      </w:r>
    </w:p>
    <w:p w14:paraId="2E839B60" w14:textId="77777777" w:rsidR="006F7833" w:rsidRPr="00CB1B7F" w:rsidRDefault="006F7833" w:rsidP="003E5DD0">
      <w:pPr>
        <w:pStyle w:val="vinetas"/>
        <w:jc w:val="both"/>
      </w:pPr>
      <w:r w:rsidRPr="00CB1B7F">
        <w:t xml:space="preserve">Traslados aeropuerto </w:t>
      </w:r>
      <w:r w:rsidR="009308A8" w:rsidRPr="00CB1B7F">
        <w:t>–</w:t>
      </w:r>
      <w:r w:rsidRPr="00CB1B7F">
        <w:t xml:space="preserve"> </w:t>
      </w:r>
      <w:r w:rsidR="009308A8" w:rsidRPr="00CB1B7F">
        <w:t>hotel –</w:t>
      </w:r>
      <w:r w:rsidRPr="00CB1B7F">
        <w:t xml:space="preserve"> aeropuerto</w:t>
      </w:r>
      <w:r w:rsidR="009308A8" w:rsidRPr="00CB1B7F">
        <w:t xml:space="preserve"> </w:t>
      </w:r>
      <w:r w:rsidRPr="00CB1B7F">
        <w:t xml:space="preserve">en </w:t>
      </w:r>
      <w:r w:rsidR="009308A8" w:rsidRPr="00CB1B7F">
        <w:t>vehículo</w:t>
      </w:r>
      <w:r w:rsidRPr="00CB1B7F">
        <w:t xml:space="preserve"> con aire acondicionado</w:t>
      </w:r>
      <w:r w:rsidR="005F59D6" w:rsidRPr="00CB1B7F">
        <w:t xml:space="preserve">, en servicio </w:t>
      </w:r>
      <w:r w:rsidR="003931B3" w:rsidRPr="00CB1B7F">
        <w:t>compartido</w:t>
      </w:r>
      <w:r w:rsidRPr="00CB1B7F">
        <w:t>.</w:t>
      </w:r>
    </w:p>
    <w:p w14:paraId="7FBED999" w14:textId="3C6368D3" w:rsidR="00B54144" w:rsidRPr="00CB1B7F" w:rsidRDefault="00B54144" w:rsidP="003E5DD0">
      <w:pPr>
        <w:pStyle w:val="vinetas"/>
        <w:jc w:val="both"/>
      </w:pPr>
      <w:r w:rsidRPr="00185465">
        <w:t xml:space="preserve">Transporte terrestre como lo indica el itinerario: Estambul – </w:t>
      </w:r>
      <w:r>
        <w:t>Ankara – Capadocia</w:t>
      </w:r>
      <w:r w:rsidR="00BC15D6">
        <w:t xml:space="preserve"> – Pamukkale – Izmir</w:t>
      </w:r>
      <w:r w:rsidR="00BE407E">
        <w:t xml:space="preserve"> – </w:t>
      </w:r>
      <w:r w:rsidR="00BE407E" w:rsidRPr="001C5F77">
        <w:t>Çanakkale</w:t>
      </w:r>
      <w:r w:rsidR="00BE407E">
        <w:t xml:space="preserve"> – Estambul.</w:t>
      </w:r>
    </w:p>
    <w:p w14:paraId="4F395570" w14:textId="326F452C" w:rsidR="00B1533E" w:rsidRDefault="00BC15D6" w:rsidP="003E5DD0">
      <w:pPr>
        <w:pStyle w:val="vinetas"/>
        <w:jc w:val="both"/>
      </w:pPr>
      <w:r>
        <w:t>3</w:t>
      </w:r>
      <w:r w:rsidR="00B1533E" w:rsidRPr="00CB1B7F">
        <w:t xml:space="preserve"> </w:t>
      </w:r>
      <w:r w:rsidR="009308A8" w:rsidRPr="00CB1B7F">
        <w:t>n</w:t>
      </w:r>
      <w:r w:rsidR="009B1242" w:rsidRPr="00CB1B7F">
        <w:t>oches de</w:t>
      </w:r>
      <w:r w:rsidR="00B1533E" w:rsidRPr="00CB1B7F">
        <w:t xml:space="preserve"> alojamiento </w:t>
      </w:r>
      <w:r w:rsidR="00635EB7">
        <w:t>en Estambul</w:t>
      </w:r>
      <w:bookmarkStart w:id="1" w:name="_Hlk161307465"/>
      <w:r w:rsidR="00635EB7">
        <w:t xml:space="preserve">, </w:t>
      </w:r>
      <w:r w:rsidR="00B1533E" w:rsidRPr="00CB1B7F">
        <w:t xml:space="preserve">en el hotel seleccionado. </w:t>
      </w:r>
      <w:bookmarkEnd w:id="1"/>
    </w:p>
    <w:p w14:paraId="27E36187" w14:textId="614112FD" w:rsidR="00F34CED" w:rsidRPr="00CB1B7F" w:rsidRDefault="00F34CED" w:rsidP="003E5DD0">
      <w:pPr>
        <w:pStyle w:val="vinetas"/>
        <w:jc w:val="both"/>
      </w:pPr>
      <w:r>
        <w:t>1 noche de alojamiento en Ankara, en el hotel seleccionado.</w:t>
      </w:r>
    </w:p>
    <w:p w14:paraId="6D650593" w14:textId="57C57CC1" w:rsidR="00635EB7" w:rsidRDefault="00635EB7" w:rsidP="003E5DD0">
      <w:pPr>
        <w:pStyle w:val="vinetas"/>
        <w:jc w:val="both"/>
      </w:pPr>
      <w:r>
        <w:t>2 noches de alojamiento en Capadocia</w:t>
      </w:r>
      <w:r w:rsidR="00F34CED">
        <w:t xml:space="preserve">, </w:t>
      </w:r>
      <w:r w:rsidR="00F34CED" w:rsidRPr="00CB1B7F">
        <w:t>en el hotel seleccionado.</w:t>
      </w:r>
    </w:p>
    <w:p w14:paraId="6719909B" w14:textId="4519B03A" w:rsidR="00BC15D6" w:rsidRDefault="00BC15D6" w:rsidP="003E5DD0">
      <w:pPr>
        <w:pStyle w:val="vinetas"/>
        <w:jc w:val="both"/>
      </w:pPr>
      <w:r>
        <w:t>1 noche de alojamiento en Pamukkale, en el hotel seleccionado.</w:t>
      </w:r>
    </w:p>
    <w:p w14:paraId="2DD36039" w14:textId="1DE273D8" w:rsidR="001C5F77" w:rsidRPr="00CB1B7F" w:rsidRDefault="001C5F77" w:rsidP="003E5DD0">
      <w:pPr>
        <w:pStyle w:val="vinetas"/>
        <w:jc w:val="both"/>
      </w:pPr>
      <w:r>
        <w:t>1 noche de alojamiento en la Zona de Izmir, en el hotel seleccionado.</w:t>
      </w:r>
    </w:p>
    <w:p w14:paraId="211F28E6" w14:textId="30F8CD1B" w:rsidR="001C5F77" w:rsidRPr="00CB1B7F" w:rsidRDefault="001C5F77" w:rsidP="003E5DD0">
      <w:pPr>
        <w:pStyle w:val="vinetas"/>
        <w:jc w:val="both"/>
      </w:pPr>
      <w:r>
        <w:t xml:space="preserve">1 noche de alojamiento en </w:t>
      </w:r>
      <w:r w:rsidRPr="001C5F77">
        <w:t>Çanakkale</w:t>
      </w:r>
      <w:r>
        <w:t>, en el hotel seleccionado.</w:t>
      </w:r>
    </w:p>
    <w:p w14:paraId="5E3720A3" w14:textId="77777777" w:rsidR="00635EB7" w:rsidRDefault="00B1533E" w:rsidP="003E5DD0">
      <w:pPr>
        <w:pStyle w:val="vinetas"/>
        <w:jc w:val="both"/>
      </w:pPr>
      <w:r w:rsidRPr="00CB1B7F">
        <w:t xml:space="preserve">Desayuno </w:t>
      </w:r>
      <w:r w:rsidR="00CA76E9">
        <w:t>diario</w:t>
      </w:r>
      <w:r w:rsidRPr="00CB1B7F">
        <w:t>.</w:t>
      </w:r>
    </w:p>
    <w:p w14:paraId="79B557A2" w14:textId="0B32BCF0" w:rsidR="00C51C06" w:rsidRDefault="00C51C06" w:rsidP="003E5DD0">
      <w:pPr>
        <w:pStyle w:val="vinetas"/>
        <w:jc w:val="both"/>
      </w:pPr>
      <w:bookmarkStart w:id="2" w:name="_Hlk161391095"/>
      <w:r>
        <w:t>1 cena en el hotel en Ankara (no incluye bebidas).</w:t>
      </w:r>
    </w:p>
    <w:bookmarkEnd w:id="2"/>
    <w:p w14:paraId="551773FC" w14:textId="3ECDF9EB" w:rsidR="00635EB7" w:rsidRDefault="00C51C06" w:rsidP="003E5DD0">
      <w:pPr>
        <w:pStyle w:val="vinetas"/>
        <w:jc w:val="both"/>
      </w:pPr>
      <w:r>
        <w:t>2 c</w:t>
      </w:r>
      <w:r w:rsidR="00635EB7">
        <w:t>enas en el hotel en Capadocia</w:t>
      </w:r>
      <w:r w:rsidR="009A0BB1">
        <w:t xml:space="preserve"> (no incluye bebidas).</w:t>
      </w:r>
    </w:p>
    <w:p w14:paraId="07C49969" w14:textId="2CF7FDE7" w:rsidR="006210B8" w:rsidRDefault="006210B8" w:rsidP="003E5DD0">
      <w:pPr>
        <w:pStyle w:val="vinetas"/>
        <w:jc w:val="both"/>
      </w:pPr>
      <w:r>
        <w:t>1 cena en el hotel en Pamukkale (no incluye bebidas).</w:t>
      </w:r>
    </w:p>
    <w:p w14:paraId="2C12AC5D" w14:textId="14D7FDE6" w:rsidR="001C5F77" w:rsidRDefault="001C5F77" w:rsidP="003E5DD0">
      <w:pPr>
        <w:pStyle w:val="vinetas"/>
        <w:jc w:val="both"/>
      </w:pPr>
      <w:r>
        <w:t xml:space="preserve">1 cena en el hotel en la </w:t>
      </w:r>
      <w:r w:rsidRPr="001C5F77">
        <w:t xml:space="preserve">Zona de Izmir, </w:t>
      </w:r>
      <w:r>
        <w:t>(no incluye bebidas).</w:t>
      </w:r>
    </w:p>
    <w:p w14:paraId="636B2793" w14:textId="19043748" w:rsidR="001C5F77" w:rsidRDefault="001C5F77" w:rsidP="003E5DD0">
      <w:pPr>
        <w:pStyle w:val="vinetas"/>
        <w:jc w:val="both"/>
      </w:pPr>
      <w:r>
        <w:t xml:space="preserve">1 cena en el hotel en </w:t>
      </w:r>
      <w:r w:rsidRPr="001C5F77">
        <w:t>Çanakkale</w:t>
      </w:r>
      <w:r>
        <w:t xml:space="preserve"> (no incluye bebidas).</w:t>
      </w:r>
    </w:p>
    <w:p w14:paraId="792A4F94" w14:textId="26AB73BD" w:rsidR="00ED0A12" w:rsidRDefault="00ED0A12" w:rsidP="003E5DD0">
      <w:pPr>
        <w:pStyle w:val="vinetas"/>
        <w:jc w:val="both"/>
      </w:pPr>
      <w:r w:rsidRPr="00CB1B7F">
        <w:t>Excursión de día completo,</w:t>
      </w:r>
      <w:r>
        <w:t xml:space="preserve"> Estambul Bósforo</w:t>
      </w:r>
      <w:r w:rsidR="00F66196">
        <w:t>, en servicio compartido.</w:t>
      </w:r>
      <w:r>
        <w:t xml:space="preserve"> Almuerzo incluido (sin bebidas).</w:t>
      </w:r>
    </w:p>
    <w:p w14:paraId="7449A66D" w14:textId="5E63EDA3" w:rsidR="00C4725E" w:rsidRDefault="00C4725E" w:rsidP="003E5DD0">
      <w:pPr>
        <w:pStyle w:val="vinetas"/>
        <w:jc w:val="both"/>
      </w:pPr>
      <w:r>
        <w:t xml:space="preserve">Visita a la </w:t>
      </w:r>
      <w:r w:rsidRPr="00C4725E">
        <w:t>Mezquita de Solimán el Magnifico</w:t>
      </w:r>
      <w:r w:rsidR="00F66196">
        <w:t>, en servicio compartido</w:t>
      </w:r>
      <w:r w:rsidR="00BB50E7">
        <w:t>. T</w:t>
      </w:r>
      <w:r w:rsidRPr="00C4725E">
        <w:t>iempo libre en el Gran Bazar</w:t>
      </w:r>
      <w:r>
        <w:t>, en Estambul.</w:t>
      </w:r>
    </w:p>
    <w:p w14:paraId="5B7D1E72" w14:textId="53415518" w:rsidR="00F34CED" w:rsidRDefault="00F34CED" w:rsidP="003E5DD0">
      <w:pPr>
        <w:pStyle w:val="vinetas"/>
        <w:jc w:val="both"/>
      </w:pPr>
      <w:r>
        <w:t xml:space="preserve">Visita del Museo de Ataturk </w:t>
      </w:r>
      <w:r w:rsidR="00854679">
        <w:t>y al Museo de la Independencia</w:t>
      </w:r>
      <w:r w:rsidR="00F66196">
        <w:t xml:space="preserve">, en servicio compartido, </w:t>
      </w:r>
      <w:r>
        <w:t>en Ankara.</w:t>
      </w:r>
    </w:p>
    <w:p w14:paraId="133774A6" w14:textId="183E5B81" w:rsidR="00F34CED" w:rsidRDefault="00F34CED" w:rsidP="003E5DD0">
      <w:pPr>
        <w:pStyle w:val="vinetas"/>
        <w:jc w:val="both"/>
      </w:pPr>
      <w:r w:rsidRPr="00F34CED">
        <w:t xml:space="preserve">En la ruta </w:t>
      </w:r>
      <w:r>
        <w:t xml:space="preserve">de Ankara a Capadocia visita de </w:t>
      </w:r>
      <w:r w:rsidRPr="00F34CED">
        <w:t xml:space="preserve">una posada medieval de la Ruta de </w:t>
      </w:r>
      <w:r w:rsidR="00854679">
        <w:t xml:space="preserve">la </w:t>
      </w:r>
      <w:r w:rsidRPr="00F34CED">
        <w:t>Seda</w:t>
      </w:r>
      <w:r w:rsidR="00F66196">
        <w:t>, en servicio compartido.</w:t>
      </w:r>
    </w:p>
    <w:p w14:paraId="7541C38B" w14:textId="05218F2E" w:rsidR="00F34CED" w:rsidRDefault="00F34CED" w:rsidP="003E5DD0">
      <w:pPr>
        <w:pStyle w:val="vinetas"/>
        <w:jc w:val="both"/>
      </w:pPr>
      <w:r w:rsidRPr="00F34CED">
        <w:t xml:space="preserve">Visita del Valle de </w:t>
      </w:r>
      <w:r w:rsidR="00484D0B" w:rsidRPr="00484D0B">
        <w:t>Uçhisar</w:t>
      </w:r>
      <w:r w:rsidRPr="00F34CED">
        <w:t xml:space="preserve"> </w:t>
      </w:r>
      <w:r>
        <w:t>en la Capadocia</w:t>
      </w:r>
      <w:r w:rsidR="00F66196">
        <w:t>, en servicio compartido.</w:t>
      </w:r>
    </w:p>
    <w:p w14:paraId="48AE5D68" w14:textId="2D00C097" w:rsidR="00885A1F" w:rsidRDefault="00F34CED" w:rsidP="003E5DD0">
      <w:pPr>
        <w:pStyle w:val="vinetas"/>
        <w:jc w:val="both"/>
      </w:pPr>
      <w:r>
        <w:t>E</w:t>
      </w:r>
      <w:r w:rsidR="002C4047">
        <w:t>x</w:t>
      </w:r>
      <w:r w:rsidR="00885A1F" w:rsidRPr="00CB1B7F">
        <w:t>cursi</w:t>
      </w:r>
      <w:r>
        <w:t>ón</w:t>
      </w:r>
      <w:r w:rsidR="00885A1F" w:rsidRPr="00CB1B7F">
        <w:t xml:space="preserve"> de día completo</w:t>
      </w:r>
      <w:r w:rsidR="00885A1F">
        <w:t xml:space="preserve"> en la Capadocia</w:t>
      </w:r>
      <w:r w:rsidR="00F66196">
        <w:t>, en servicio compartido.</w:t>
      </w:r>
      <w:r w:rsidR="00885A1F">
        <w:t xml:space="preserve"> </w:t>
      </w:r>
    </w:p>
    <w:p w14:paraId="309EC0B6" w14:textId="46714B19" w:rsidR="00BC15D6" w:rsidRDefault="00BC15D6" w:rsidP="003E5DD0">
      <w:pPr>
        <w:pStyle w:val="vinetas"/>
        <w:jc w:val="both"/>
      </w:pPr>
      <w:r w:rsidRPr="00F34CED">
        <w:t xml:space="preserve">En la ruta </w:t>
      </w:r>
      <w:r>
        <w:t xml:space="preserve">de Capadocia </w:t>
      </w:r>
      <w:r w:rsidR="00632CD2">
        <w:t xml:space="preserve">a </w:t>
      </w:r>
      <w:r>
        <w:t xml:space="preserve">Pamukkale visita de </w:t>
      </w:r>
      <w:r w:rsidRPr="00F34CED">
        <w:t xml:space="preserve">una posada medieval de la Ruta de </w:t>
      </w:r>
      <w:r>
        <w:t xml:space="preserve">la </w:t>
      </w:r>
      <w:r w:rsidRPr="00F34CED">
        <w:t>Seda</w:t>
      </w:r>
      <w:r>
        <w:t>, en servicio compartido.</w:t>
      </w:r>
    </w:p>
    <w:p w14:paraId="61574BF0" w14:textId="4769CF8D" w:rsidR="00BC15D6" w:rsidRDefault="00BC15D6" w:rsidP="003E5DD0">
      <w:pPr>
        <w:pStyle w:val="vinetas"/>
        <w:jc w:val="both"/>
      </w:pPr>
      <w:r w:rsidRPr="00480B47">
        <w:t>Visita a Hierápolis</w:t>
      </w:r>
      <w:r>
        <w:t>, en servicio compartido, en Pamukkale.</w:t>
      </w:r>
    </w:p>
    <w:p w14:paraId="20064AB7" w14:textId="396869C6" w:rsidR="00BC15D6" w:rsidRDefault="00BC15D6" w:rsidP="003E5DD0">
      <w:pPr>
        <w:pStyle w:val="vinetas"/>
        <w:jc w:val="both"/>
      </w:pPr>
      <w:r w:rsidRPr="006C70A0">
        <w:t xml:space="preserve">Visita </w:t>
      </w:r>
      <w:r>
        <w:t xml:space="preserve">a los vestigios arqueológicos y a la Casa de la Virgen María, </w:t>
      </w:r>
      <w:r w:rsidRPr="006C70A0">
        <w:t xml:space="preserve">en servicio compartido, en </w:t>
      </w:r>
      <w:r>
        <w:t>Éfeso</w:t>
      </w:r>
      <w:r w:rsidRPr="006C70A0">
        <w:t>.</w:t>
      </w:r>
    </w:p>
    <w:p w14:paraId="75AE9C14" w14:textId="4FABC948" w:rsidR="001C5F77" w:rsidRDefault="001C5F77" w:rsidP="003E5DD0">
      <w:pPr>
        <w:pStyle w:val="vinetas"/>
        <w:jc w:val="both"/>
      </w:pPr>
      <w:r>
        <w:t xml:space="preserve">Visita del </w:t>
      </w:r>
      <w:r w:rsidRPr="001C5F77">
        <w:t>hospital de Asclepión, los túneles de dormición, el teatro para los pacientes, las piscinas y la calle Antigua</w:t>
      </w:r>
      <w:r>
        <w:t xml:space="preserve">, en servicio compartido, en </w:t>
      </w:r>
      <w:r w:rsidRPr="001C5F77">
        <w:t>Pergamon.</w:t>
      </w:r>
    </w:p>
    <w:p w14:paraId="0C559E6F" w14:textId="554CC232" w:rsidR="001C5F77" w:rsidRDefault="001C5F77" w:rsidP="003E5DD0">
      <w:pPr>
        <w:pStyle w:val="vinetas"/>
        <w:jc w:val="both"/>
      </w:pPr>
      <w:r>
        <w:t xml:space="preserve">Se conocerá </w:t>
      </w:r>
      <w:r w:rsidRPr="001C5F77">
        <w:t>la réplica del Caballo Troya</w:t>
      </w:r>
      <w:r>
        <w:t>.</w:t>
      </w:r>
    </w:p>
    <w:p w14:paraId="7CC2CF3A" w14:textId="2A18BF81" w:rsidR="001C5F77" w:rsidRPr="006C70A0" w:rsidRDefault="001C5F77" w:rsidP="003E5DD0">
      <w:pPr>
        <w:pStyle w:val="vinetas"/>
        <w:jc w:val="both"/>
      </w:pPr>
      <w:r w:rsidRPr="001C5F77">
        <w:t>Visitas a la Mezquita Grande (Ulu Camí</w:t>
      </w:r>
      <w:r w:rsidR="003E5DD0" w:rsidRPr="001C5F77">
        <w:t>), la</w:t>
      </w:r>
      <w:r w:rsidRPr="001C5F77">
        <w:t xml:space="preserve"> Mezquita Verde y el Bazar de la Seda</w:t>
      </w:r>
      <w:r>
        <w:t>, en servicio compartido, en Bursa.</w:t>
      </w:r>
    </w:p>
    <w:p w14:paraId="633286DD" w14:textId="66E1675D" w:rsidR="006F7833" w:rsidRDefault="00B1533E" w:rsidP="003E5DD0">
      <w:pPr>
        <w:pStyle w:val="vinetas"/>
        <w:jc w:val="both"/>
      </w:pPr>
      <w:r w:rsidRPr="00CB1B7F">
        <w:t>Impuestos hoteleros.</w:t>
      </w:r>
    </w:p>
    <w:p w14:paraId="70474AF3" w14:textId="77777777" w:rsidR="00484D0B" w:rsidRPr="00CB1B7F" w:rsidRDefault="00484D0B" w:rsidP="00484D0B">
      <w:pPr>
        <w:pStyle w:val="itinerario"/>
      </w:pPr>
    </w:p>
    <w:p w14:paraId="538C999B" w14:textId="7630BBBC" w:rsidR="007B2EF9" w:rsidRPr="004A73C4" w:rsidRDefault="000459B8" w:rsidP="007B2EF9">
      <w:pPr>
        <w:pStyle w:val="dias"/>
        <w:rPr>
          <w:color w:val="1F3864"/>
          <w:sz w:val="28"/>
          <w:szCs w:val="28"/>
        </w:rPr>
      </w:pPr>
      <w:r w:rsidRPr="004A73C4">
        <w:rPr>
          <w:caps w:val="0"/>
          <w:color w:val="1F3864"/>
          <w:sz w:val="28"/>
          <w:szCs w:val="28"/>
        </w:rPr>
        <w:t>NO INCLUYE</w:t>
      </w:r>
    </w:p>
    <w:p w14:paraId="53EDA566" w14:textId="77777777" w:rsidR="007B2EF9" w:rsidRDefault="007B2EF9" w:rsidP="00DA083B">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5EEF2EF1" w14:textId="6C82E16D" w:rsidR="007B2EF9" w:rsidRDefault="007B2EF9" w:rsidP="00DA083B">
      <w:pPr>
        <w:pStyle w:val="vinetas"/>
        <w:jc w:val="both"/>
      </w:pPr>
      <w:bookmarkStart w:id="3" w:name="_Hlk161242224"/>
      <w:r w:rsidRPr="004454E4">
        <w:t xml:space="preserve">Tiquetes </w:t>
      </w:r>
      <w:r w:rsidR="00DA083B">
        <w:t>a</w:t>
      </w:r>
      <w:r w:rsidRPr="004454E4">
        <w:t>éreos</w:t>
      </w:r>
      <w:r w:rsidR="00DA083B">
        <w:t xml:space="preserve"> internacionales</w:t>
      </w:r>
      <w:r w:rsidRPr="004454E4">
        <w:t>. (Q de combustible, Impuestos de tiquete, Tasa Administrativa).</w:t>
      </w:r>
    </w:p>
    <w:bookmarkEnd w:id="3"/>
    <w:p w14:paraId="18E8BB2E" w14:textId="77777777" w:rsidR="007B2EF9" w:rsidRPr="004454E4" w:rsidRDefault="007B2EF9" w:rsidP="00DA083B">
      <w:pPr>
        <w:pStyle w:val="vinetas"/>
        <w:jc w:val="both"/>
      </w:pPr>
      <w:r>
        <w:t>Tasas de aeropuerto.</w:t>
      </w:r>
    </w:p>
    <w:p w14:paraId="1627E53D" w14:textId="77777777" w:rsidR="007B2EF9" w:rsidRPr="004454E4" w:rsidRDefault="007B2EF9" w:rsidP="00DA083B">
      <w:pPr>
        <w:pStyle w:val="vinetas"/>
        <w:jc w:val="both"/>
      </w:pPr>
      <w:r w:rsidRPr="004454E4">
        <w:t>Alimentación no estipulada en los itinerarios.</w:t>
      </w:r>
    </w:p>
    <w:p w14:paraId="1392015F" w14:textId="77777777" w:rsidR="007B2EF9" w:rsidRPr="001A1A06" w:rsidRDefault="007B2EF9" w:rsidP="00DA083B">
      <w:pPr>
        <w:pStyle w:val="vinetas"/>
        <w:jc w:val="both"/>
      </w:pPr>
      <w:r w:rsidRPr="001A1A06">
        <w:t>Bebidas con las comidas.</w:t>
      </w:r>
    </w:p>
    <w:p w14:paraId="634B536E" w14:textId="77777777" w:rsidR="007B2EF9" w:rsidRPr="004454E4" w:rsidRDefault="007B2EF9" w:rsidP="00DA083B">
      <w:pPr>
        <w:pStyle w:val="vinetas"/>
        <w:jc w:val="both"/>
      </w:pPr>
      <w:r w:rsidRPr="004454E4">
        <w:t>Propinas.</w:t>
      </w:r>
    </w:p>
    <w:p w14:paraId="5BCC8C75" w14:textId="77777777" w:rsidR="007B2EF9" w:rsidRPr="004454E4" w:rsidRDefault="007B2EF9" w:rsidP="00DA083B">
      <w:pPr>
        <w:pStyle w:val="vinetas"/>
        <w:jc w:val="both"/>
      </w:pPr>
      <w:r w:rsidRPr="004454E4">
        <w:t>Traslados donde no esté contemplado.</w:t>
      </w:r>
    </w:p>
    <w:p w14:paraId="51355B1D" w14:textId="77777777" w:rsidR="007B2EF9" w:rsidRPr="004454E4" w:rsidRDefault="007B2EF9" w:rsidP="00DA083B">
      <w:pPr>
        <w:pStyle w:val="vinetas"/>
        <w:jc w:val="both"/>
      </w:pPr>
      <w:r w:rsidRPr="004454E4">
        <w:lastRenderedPageBreak/>
        <w:t>Extras de ningún tipo en los hoteles.</w:t>
      </w:r>
    </w:p>
    <w:p w14:paraId="06F555FC" w14:textId="77777777" w:rsidR="007B2EF9" w:rsidRPr="004454E4" w:rsidRDefault="007B2EF9" w:rsidP="00DA083B">
      <w:pPr>
        <w:pStyle w:val="vinetas"/>
        <w:jc w:val="both"/>
      </w:pPr>
      <w:r w:rsidRPr="004454E4">
        <w:t>Excesos de equipaje.</w:t>
      </w:r>
    </w:p>
    <w:p w14:paraId="0CF04DFC" w14:textId="77777777" w:rsidR="007B2EF9" w:rsidRPr="004454E4" w:rsidRDefault="007B2EF9" w:rsidP="00DA083B">
      <w:pPr>
        <w:pStyle w:val="vinetas"/>
        <w:jc w:val="both"/>
      </w:pPr>
      <w:r w:rsidRPr="004454E4">
        <w:t>Gastos de índole personal.</w:t>
      </w:r>
    </w:p>
    <w:p w14:paraId="79EC812E" w14:textId="77777777" w:rsidR="007B2EF9" w:rsidRPr="004454E4" w:rsidRDefault="007B2EF9" w:rsidP="00DA083B">
      <w:pPr>
        <w:pStyle w:val="vinetas"/>
        <w:jc w:val="both"/>
      </w:pPr>
      <w:r w:rsidRPr="004454E4">
        <w:t>Gastos médicos.</w:t>
      </w:r>
    </w:p>
    <w:p w14:paraId="0124AA3D" w14:textId="5DF54242" w:rsidR="007B2EF9" w:rsidRDefault="007B2EF9" w:rsidP="00DA083B">
      <w:pPr>
        <w:pStyle w:val="vinetas"/>
        <w:jc w:val="both"/>
      </w:pPr>
      <w:r w:rsidRPr="004454E4">
        <w:t>Tarjeta de asistencia médica.</w:t>
      </w:r>
    </w:p>
    <w:p w14:paraId="24FBC7ED" w14:textId="43616613" w:rsidR="00DA083B" w:rsidRDefault="00DA083B" w:rsidP="00784261">
      <w:pPr>
        <w:pStyle w:val="itinerario"/>
      </w:pPr>
    </w:p>
    <w:p w14:paraId="0A95B1E9" w14:textId="77777777" w:rsidR="00421121" w:rsidRDefault="00421121" w:rsidP="00784261">
      <w:pPr>
        <w:pStyle w:val="itinerario"/>
      </w:pPr>
    </w:p>
    <w:p w14:paraId="76A3A89E" w14:textId="18A3CD96" w:rsidR="007B2EF9" w:rsidRDefault="007B2EF9" w:rsidP="009D6237">
      <w:pPr>
        <w:pStyle w:val="itinerario"/>
      </w:pPr>
    </w:p>
    <w:tbl>
      <w:tblPr>
        <w:tblStyle w:val="Tablaconcuadrcula"/>
        <w:tblW w:w="0" w:type="auto"/>
        <w:shd w:val="clear" w:color="auto" w:fill="1F3864"/>
        <w:tblLook w:val="04A0" w:firstRow="1" w:lastRow="0" w:firstColumn="1" w:lastColumn="0" w:noHBand="0" w:noVBand="1"/>
      </w:tblPr>
      <w:tblGrid>
        <w:gridCol w:w="10060"/>
      </w:tblGrid>
      <w:tr w:rsidR="009D6237" w:rsidRPr="00D6643C" w14:paraId="209C269B" w14:textId="77777777" w:rsidTr="00FD03E3">
        <w:tc>
          <w:tcPr>
            <w:tcW w:w="10060" w:type="dxa"/>
            <w:shd w:val="clear" w:color="auto" w:fill="1F3864"/>
          </w:tcPr>
          <w:p w14:paraId="5218E87F" w14:textId="77777777" w:rsidR="009D6237" w:rsidRPr="00D6643C" w:rsidRDefault="000459B8" w:rsidP="00FD03E3">
            <w:pPr>
              <w:jc w:val="center"/>
              <w:rPr>
                <w:b/>
                <w:color w:val="FFFFFF" w:themeColor="background1"/>
                <w:sz w:val="40"/>
                <w:szCs w:val="40"/>
              </w:rPr>
            </w:pPr>
            <w:r w:rsidRPr="00D6643C">
              <w:rPr>
                <w:b/>
                <w:color w:val="FFFFFF" w:themeColor="background1"/>
                <w:sz w:val="40"/>
                <w:szCs w:val="40"/>
              </w:rPr>
              <w:t>ITINERARIO</w:t>
            </w:r>
          </w:p>
        </w:tc>
      </w:tr>
    </w:tbl>
    <w:p w14:paraId="2181D350" w14:textId="5A77CBD3" w:rsidR="009D6237" w:rsidRPr="00015DCC" w:rsidRDefault="00015DCC" w:rsidP="00015DCC">
      <w:pPr>
        <w:pStyle w:val="dias"/>
        <w:rPr>
          <w:color w:val="1F3864"/>
          <w:sz w:val="28"/>
          <w:szCs w:val="28"/>
        </w:rPr>
      </w:pPr>
      <w:r w:rsidRPr="00015DCC">
        <w:rPr>
          <w:color w:val="1F3864"/>
          <w:sz w:val="28"/>
          <w:szCs w:val="28"/>
        </w:rPr>
        <w:t>DÍA 1</w:t>
      </w:r>
      <w:r w:rsidRPr="00015DCC">
        <w:rPr>
          <w:color w:val="1F3864"/>
          <w:sz w:val="28"/>
          <w:szCs w:val="28"/>
        </w:rPr>
        <w:tab/>
      </w:r>
      <w:r w:rsidRPr="00015DCC">
        <w:rPr>
          <w:color w:val="1F3864"/>
          <w:sz w:val="28"/>
          <w:szCs w:val="28"/>
        </w:rPr>
        <w:tab/>
        <w:t>ESTAMBUL</w:t>
      </w:r>
    </w:p>
    <w:p w14:paraId="5976D7E6" w14:textId="77777777" w:rsidR="00885A1F" w:rsidRDefault="00885A1F" w:rsidP="00885A1F">
      <w:pPr>
        <w:pStyle w:val="itinerario"/>
        <w:rPr>
          <w:lang w:val="es-ES"/>
        </w:rPr>
      </w:pPr>
      <w:r>
        <w:t>A la llegada, recibimiento</w:t>
      </w:r>
      <w:r>
        <w:rPr>
          <w:lang w:val="es-ES"/>
        </w:rPr>
        <w:t xml:space="preserve"> en el aeropuerto y traslado al hotel. Alojamiento.</w:t>
      </w:r>
    </w:p>
    <w:p w14:paraId="08BA67AF" w14:textId="4A7F2866" w:rsidR="00885A1F" w:rsidRPr="008427FB" w:rsidRDefault="00885A1F" w:rsidP="00885A1F">
      <w:pPr>
        <w:pStyle w:val="dias"/>
        <w:rPr>
          <w:color w:val="1F3864"/>
          <w:sz w:val="28"/>
          <w:szCs w:val="28"/>
          <w:lang w:val="es-ES"/>
        </w:rPr>
      </w:pPr>
      <w:r w:rsidRPr="008427FB">
        <w:rPr>
          <w:color w:val="1F3864"/>
          <w:sz w:val="28"/>
          <w:szCs w:val="28"/>
          <w:lang w:val="es-ES"/>
        </w:rPr>
        <w:t xml:space="preserve">DÍA </w:t>
      </w:r>
      <w:r w:rsidR="00484D0B">
        <w:rPr>
          <w:color w:val="1F3864"/>
          <w:sz w:val="28"/>
          <w:szCs w:val="28"/>
          <w:lang w:val="es-ES"/>
        </w:rPr>
        <w:t>2</w:t>
      </w:r>
      <w:r w:rsidRPr="008427FB">
        <w:rPr>
          <w:color w:val="1F3864"/>
          <w:sz w:val="28"/>
          <w:szCs w:val="28"/>
          <w:lang w:val="es-ES"/>
        </w:rPr>
        <w:tab/>
      </w:r>
      <w:r w:rsidRPr="008427FB">
        <w:rPr>
          <w:color w:val="1F3864"/>
          <w:sz w:val="28"/>
          <w:szCs w:val="28"/>
          <w:lang w:val="es-ES"/>
        </w:rPr>
        <w:tab/>
        <w:t>ESTAMBUL</w:t>
      </w:r>
      <w:r>
        <w:rPr>
          <w:color w:val="1F3864"/>
          <w:sz w:val="28"/>
          <w:szCs w:val="28"/>
          <w:lang w:val="es-ES"/>
        </w:rPr>
        <w:t xml:space="preserve"> bósforo</w:t>
      </w:r>
    </w:p>
    <w:p w14:paraId="38B0144D" w14:textId="77777777" w:rsidR="00A373B3" w:rsidRDefault="00A373B3" w:rsidP="00A373B3">
      <w:pPr>
        <w:pStyle w:val="itinerario"/>
        <w:rPr>
          <w:lang w:val="es-ES"/>
        </w:rPr>
      </w:pPr>
      <w:r w:rsidRPr="00484D0B">
        <w:rPr>
          <w:lang w:val="es-ES"/>
        </w:rPr>
        <w:t>Desayuno en el hotel. Salida del hotel para visitar el Bazar Egipcio</w:t>
      </w:r>
      <w:r>
        <w:rPr>
          <w:lang w:val="es-ES"/>
        </w:rPr>
        <w:t xml:space="preserve"> – </w:t>
      </w:r>
      <w:r w:rsidRPr="00484D0B">
        <w:rPr>
          <w:lang w:val="es-ES"/>
        </w:rPr>
        <w:t>mercado</w:t>
      </w:r>
      <w:r>
        <w:rPr>
          <w:lang w:val="es-ES"/>
        </w:rPr>
        <w:t xml:space="preserve"> </w:t>
      </w:r>
      <w:r w:rsidRPr="00484D0B">
        <w:rPr>
          <w:lang w:val="es-ES"/>
        </w:rPr>
        <w:t>de las especias (</w:t>
      </w:r>
      <w:r w:rsidRPr="00484D0B">
        <w:rPr>
          <w:b/>
          <w:bCs/>
          <w:color w:val="1F3864"/>
          <w:lang w:val="es-ES"/>
        </w:rPr>
        <w:t>cerrado los domingos, fiestas religiosas y los días 15 de Julio y 29 de Octubre</w:t>
      </w:r>
      <w:r w:rsidRPr="00484D0B">
        <w:rPr>
          <w:lang w:val="es-ES"/>
        </w:rPr>
        <w:t xml:space="preserve">) </w:t>
      </w:r>
      <w:r>
        <w:rPr>
          <w:lang w:val="es-ES"/>
        </w:rPr>
        <w:t xml:space="preserve">y </w:t>
      </w:r>
      <w:r w:rsidRPr="00484D0B">
        <w:rPr>
          <w:lang w:val="es-ES"/>
        </w:rPr>
        <w:t>a continuación recorrido en barco por el Bósforo, el estrecho que separa Europa de Asia donde podremos disfrutar de la gran belleza de los bosques de Estambul, de sus palacios y de los yalı</w:t>
      </w:r>
      <w:r>
        <w:rPr>
          <w:lang w:val="es-ES"/>
        </w:rPr>
        <w:t>s</w:t>
      </w:r>
      <w:r w:rsidRPr="00484D0B">
        <w:rPr>
          <w:lang w:val="es-ES"/>
        </w:rPr>
        <w:t>, palacetes de madera construidos en ambas orillas. Almuerzo. Por la tarde visita al barrio Sultanahmet con la plaza del Hipódromo Romano, la Mezquita Azul, única entre todas las mezquitas otomanas al tener 6 minaretes y la espléndida Mezquita de Santa Sofía del siglo VI (entrada incluida). Regreso al hotel. Alojamiento.</w:t>
      </w:r>
    </w:p>
    <w:p w14:paraId="2BFAA60E" w14:textId="178FE2A3" w:rsidR="00484D0B" w:rsidRPr="00484D0B" w:rsidRDefault="00484D0B" w:rsidP="00484D0B">
      <w:pPr>
        <w:pStyle w:val="dias"/>
        <w:rPr>
          <w:color w:val="1F3864"/>
          <w:sz w:val="28"/>
          <w:szCs w:val="28"/>
          <w:lang w:val="es-ES"/>
        </w:rPr>
      </w:pPr>
      <w:r w:rsidRPr="00484D0B">
        <w:rPr>
          <w:caps w:val="0"/>
          <w:color w:val="1F3864"/>
          <w:sz w:val="28"/>
          <w:szCs w:val="28"/>
          <w:lang w:val="es-ES"/>
        </w:rPr>
        <w:t>DÍA 3</w:t>
      </w:r>
      <w:r w:rsidRPr="00484D0B">
        <w:rPr>
          <w:caps w:val="0"/>
          <w:color w:val="1F3864"/>
          <w:sz w:val="28"/>
          <w:szCs w:val="28"/>
          <w:lang w:val="es-ES"/>
        </w:rPr>
        <w:tab/>
      </w:r>
      <w:r w:rsidRPr="00484D0B">
        <w:rPr>
          <w:caps w:val="0"/>
          <w:color w:val="1F3864"/>
          <w:sz w:val="28"/>
          <w:szCs w:val="28"/>
          <w:lang w:val="es-ES"/>
        </w:rPr>
        <w:tab/>
        <w:t xml:space="preserve">ESTAMBUL – ANKARA </w:t>
      </w:r>
    </w:p>
    <w:p w14:paraId="49C12F8B" w14:textId="7312D598" w:rsidR="00484D0B" w:rsidRPr="00484D0B" w:rsidRDefault="00484D0B" w:rsidP="00484D0B">
      <w:pPr>
        <w:pStyle w:val="itinerario"/>
        <w:rPr>
          <w:lang w:val="es-ES"/>
        </w:rPr>
      </w:pPr>
      <w:r w:rsidRPr="00484D0B">
        <w:rPr>
          <w:lang w:val="es-ES"/>
        </w:rPr>
        <w:t>Desayuno en el hotel. Salida del hotel para visitar la Mezquita de Solimán el Magnifico, considerada como la mezquita más perfecta de la arquitectura Otomana. Continuación para tiempo libre en el Gran Bazar (</w:t>
      </w:r>
      <w:r w:rsidRPr="00484D0B">
        <w:rPr>
          <w:b/>
          <w:bCs/>
          <w:color w:val="1F3864"/>
          <w:lang w:val="es-ES"/>
        </w:rPr>
        <w:t>cerrado los domingos, fiestas religiosas y los días 15 de Julio y 29 de Octubre</w:t>
      </w:r>
      <w:r w:rsidRPr="00484D0B">
        <w:rPr>
          <w:lang w:val="es-ES"/>
        </w:rPr>
        <w:t>), edificio que alberga más de 4000 tiendas en su interior. Salida en autocar para Ankara pasando por el puente intercontinental de Estambul. Llegada a la capital del país. Cena y alojamiento</w:t>
      </w:r>
      <w:r w:rsidR="00854679">
        <w:rPr>
          <w:lang w:val="es-ES"/>
        </w:rPr>
        <w:t xml:space="preserve"> en el hotel</w:t>
      </w:r>
      <w:r w:rsidRPr="00484D0B">
        <w:rPr>
          <w:lang w:val="es-ES"/>
        </w:rPr>
        <w:t>.</w:t>
      </w:r>
    </w:p>
    <w:p w14:paraId="0D828953" w14:textId="52302F13" w:rsidR="00484D0B" w:rsidRPr="00484D0B" w:rsidRDefault="00484D0B" w:rsidP="00484D0B">
      <w:pPr>
        <w:pStyle w:val="dias"/>
        <w:rPr>
          <w:color w:val="1F3864"/>
          <w:sz w:val="28"/>
          <w:szCs w:val="28"/>
          <w:lang w:val="es-ES"/>
        </w:rPr>
      </w:pPr>
      <w:r w:rsidRPr="00484D0B">
        <w:rPr>
          <w:color w:val="1F3864"/>
          <w:sz w:val="28"/>
          <w:szCs w:val="28"/>
          <w:lang w:val="es-ES"/>
        </w:rPr>
        <w:t xml:space="preserve">DÍA 4 </w:t>
      </w:r>
      <w:r>
        <w:rPr>
          <w:color w:val="1F3864"/>
          <w:sz w:val="28"/>
          <w:szCs w:val="28"/>
          <w:lang w:val="es-ES"/>
        </w:rPr>
        <w:tab/>
      </w:r>
      <w:r w:rsidR="00854679">
        <w:rPr>
          <w:color w:val="1F3864"/>
          <w:sz w:val="28"/>
          <w:szCs w:val="28"/>
          <w:lang w:val="es-ES"/>
        </w:rPr>
        <w:tab/>
      </w:r>
      <w:r w:rsidRPr="00484D0B">
        <w:rPr>
          <w:color w:val="1F3864"/>
          <w:sz w:val="28"/>
          <w:szCs w:val="28"/>
          <w:lang w:val="es-ES"/>
        </w:rPr>
        <w:t xml:space="preserve">ANKARA – CAPADOCIA </w:t>
      </w:r>
    </w:p>
    <w:p w14:paraId="6A2BBC4C" w14:textId="7675E931" w:rsidR="00484D0B" w:rsidRDefault="00484D0B" w:rsidP="00484D0B">
      <w:pPr>
        <w:pStyle w:val="itinerario"/>
        <w:rPr>
          <w:lang w:val="es-ES"/>
        </w:rPr>
      </w:pPr>
      <w:r w:rsidRPr="00484D0B">
        <w:rPr>
          <w:lang w:val="es-ES"/>
        </w:rPr>
        <w:t>Desayuno</w:t>
      </w:r>
      <w:r w:rsidR="00854679">
        <w:rPr>
          <w:lang w:val="es-ES"/>
        </w:rPr>
        <w:t xml:space="preserve"> n el hotel. V</w:t>
      </w:r>
      <w:r w:rsidRPr="00484D0B">
        <w:rPr>
          <w:lang w:val="es-ES"/>
        </w:rPr>
        <w:t xml:space="preserve">isita del </w:t>
      </w:r>
      <w:r w:rsidR="00854679" w:rsidRPr="00484D0B">
        <w:rPr>
          <w:lang w:val="es-ES"/>
        </w:rPr>
        <w:t>Mausoleo</w:t>
      </w:r>
      <w:r w:rsidRPr="00484D0B">
        <w:rPr>
          <w:lang w:val="es-ES"/>
        </w:rPr>
        <w:t xml:space="preserve"> de Ataturk,</w:t>
      </w:r>
      <w:r w:rsidR="00854679">
        <w:rPr>
          <w:lang w:val="es-ES"/>
        </w:rPr>
        <w:t xml:space="preserve"> </w:t>
      </w:r>
      <w:r w:rsidRPr="00484D0B">
        <w:rPr>
          <w:lang w:val="es-ES"/>
        </w:rPr>
        <w:t xml:space="preserve">dedicado al fundador de la </w:t>
      </w:r>
      <w:r w:rsidR="00854679" w:rsidRPr="00484D0B">
        <w:rPr>
          <w:lang w:val="es-ES"/>
        </w:rPr>
        <w:t>república</w:t>
      </w:r>
      <w:r w:rsidRPr="00484D0B">
        <w:rPr>
          <w:lang w:val="es-ES"/>
        </w:rPr>
        <w:t xml:space="preserve"> turca y visita del Museo de İndependencia. </w:t>
      </w:r>
      <w:r w:rsidR="00854679" w:rsidRPr="00484D0B">
        <w:rPr>
          <w:lang w:val="es-ES"/>
        </w:rPr>
        <w:t>Continuación</w:t>
      </w:r>
      <w:r w:rsidRPr="00484D0B">
        <w:rPr>
          <w:lang w:val="es-ES"/>
        </w:rPr>
        <w:t xml:space="preserve"> hacia Capadocia. En la ruta visitaremos   una posada </w:t>
      </w:r>
      <w:r w:rsidR="00854679" w:rsidRPr="00484D0B">
        <w:rPr>
          <w:lang w:val="es-ES"/>
        </w:rPr>
        <w:t>medieval</w:t>
      </w:r>
      <w:r w:rsidRPr="00484D0B">
        <w:rPr>
          <w:lang w:val="es-ES"/>
        </w:rPr>
        <w:t xml:space="preserve"> de la Ruta de </w:t>
      </w:r>
      <w:r w:rsidR="00854679">
        <w:rPr>
          <w:lang w:val="es-ES"/>
        </w:rPr>
        <w:t xml:space="preserve">la </w:t>
      </w:r>
      <w:r w:rsidRPr="00484D0B">
        <w:rPr>
          <w:lang w:val="es-ES"/>
        </w:rPr>
        <w:t>Seda</w:t>
      </w:r>
      <w:r w:rsidR="00854679">
        <w:rPr>
          <w:lang w:val="es-ES"/>
        </w:rPr>
        <w:t>. Ll</w:t>
      </w:r>
      <w:r w:rsidRPr="00484D0B">
        <w:rPr>
          <w:lang w:val="es-ES"/>
        </w:rPr>
        <w:t xml:space="preserve">egada a Capadocia. Visita del Valle de </w:t>
      </w:r>
      <w:r w:rsidR="00854679" w:rsidRPr="00484D0B">
        <w:t>Uçhisar</w:t>
      </w:r>
      <w:r w:rsidR="00854679">
        <w:t xml:space="preserve"> </w:t>
      </w:r>
      <w:r w:rsidRPr="00484D0B">
        <w:rPr>
          <w:lang w:val="es-ES"/>
        </w:rPr>
        <w:t>donde se puede contemplar la Antigua fortaleza excavada en roca. Cena y alojamiento en el hotel.</w:t>
      </w:r>
    </w:p>
    <w:p w14:paraId="73812DAE" w14:textId="77777777" w:rsidR="003E38F6" w:rsidRDefault="003E38F6" w:rsidP="00854679">
      <w:pPr>
        <w:pStyle w:val="dias"/>
        <w:rPr>
          <w:color w:val="1F3864"/>
          <w:sz w:val="28"/>
          <w:szCs w:val="28"/>
        </w:rPr>
      </w:pPr>
    </w:p>
    <w:p w14:paraId="63171AAC" w14:textId="77777777" w:rsidR="003E38F6" w:rsidRDefault="003E38F6" w:rsidP="00854679">
      <w:pPr>
        <w:pStyle w:val="dias"/>
        <w:rPr>
          <w:color w:val="1F3864"/>
          <w:sz w:val="28"/>
          <w:szCs w:val="28"/>
        </w:rPr>
      </w:pPr>
    </w:p>
    <w:p w14:paraId="7789D10D" w14:textId="77777777" w:rsidR="003E38F6" w:rsidRDefault="003E38F6" w:rsidP="00854679">
      <w:pPr>
        <w:pStyle w:val="dias"/>
        <w:rPr>
          <w:color w:val="1F3864"/>
          <w:sz w:val="28"/>
          <w:szCs w:val="28"/>
        </w:rPr>
      </w:pPr>
    </w:p>
    <w:p w14:paraId="2F9F4932" w14:textId="77777777" w:rsidR="003E38F6" w:rsidRDefault="003E38F6" w:rsidP="00854679">
      <w:pPr>
        <w:pStyle w:val="dias"/>
        <w:rPr>
          <w:color w:val="1F3864"/>
          <w:sz w:val="28"/>
          <w:szCs w:val="28"/>
        </w:rPr>
      </w:pPr>
    </w:p>
    <w:p w14:paraId="6859D959" w14:textId="77777777" w:rsidR="003E38F6" w:rsidRDefault="003E38F6" w:rsidP="00854679">
      <w:pPr>
        <w:pStyle w:val="dias"/>
        <w:rPr>
          <w:color w:val="1F3864"/>
          <w:sz w:val="28"/>
          <w:szCs w:val="28"/>
        </w:rPr>
      </w:pPr>
    </w:p>
    <w:p w14:paraId="3494BDEF" w14:textId="0CC7CEEC" w:rsidR="00854679" w:rsidRPr="00015DCC" w:rsidRDefault="00854679" w:rsidP="00854679">
      <w:pPr>
        <w:pStyle w:val="dias"/>
        <w:rPr>
          <w:color w:val="1F3864"/>
          <w:sz w:val="28"/>
          <w:szCs w:val="28"/>
        </w:rPr>
      </w:pPr>
      <w:r w:rsidRPr="00015DCC">
        <w:rPr>
          <w:color w:val="1F3864"/>
          <w:sz w:val="28"/>
          <w:szCs w:val="28"/>
        </w:rPr>
        <w:lastRenderedPageBreak/>
        <w:t xml:space="preserve">DÍA </w:t>
      </w:r>
      <w:r>
        <w:rPr>
          <w:color w:val="1F3864"/>
          <w:sz w:val="28"/>
          <w:szCs w:val="28"/>
        </w:rPr>
        <w:t>5</w:t>
      </w:r>
      <w:r w:rsidRPr="00015DCC">
        <w:rPr>
          <w:color w:val="1F3864"/>
          <w:sz w:val="28"/>
          <w:szCs w:val="28"/>
        </w:rPr>
        <w:tab/>
      </w:r>
      <w:r>
        <w:rPr>
          <w:color w:val="1F3864"/>
          <w:sz w:val="28"/>
          <w:szCs w:val="28"/>
        </w:rPr>
        <w:tab/>
      </w:r>
      <w:r w:rsidRPr="00F27C76">
        <w:rPr>
          <w:color w:val="1F3864"/>
          <w:sz w:val="28"/>
          <w:szCs w:val="28"/>
        </w:rPr>
        <w:t>CAPADOCIA</w:t>
      </w:r>
    </w:p>
    <w:p w14:paraId="49473ED5" w14:textId="77777777" w:rsidR="00854679" w:rsidRPr="003D54B2" w:rsidRDefault="00854679" w:rsidP="00854679">
      <w:pPr>
        <w:pStyle w:val="itinerario"/>
      </w:pPr>
      <w:r w:rsidRPr="003D54B2">
        <w:t xml:space="preserve">Al amanecer, se podrá realizar un paseo </w:t>
      </w:r>
      <w:r w:rsidRPr="003D54B2">
        <w:rPr>
          <w:b/>
          <w:color w:val="1F3864"/>
        </w:rPr>
        <w:t>OPCIONAL</w:t>
      </w:r>
      <w:r w:rsidRPr="003D54B2">
        <w:t xml:space="preserve"> en globo aerostático, sujeto a disponibilidad y/o condiciones meteorológicas: Duración aproximada de 55 minutos, y al finalizar recibirán un diploma conmemorativo y un brindis. Para el paseo en globo les recogerán en el hotel en la mañana para asistir a una experiencia inolvidable.  Coincidiendo con la salida del sol disfrutarán de un envolvente silencio colgados del cielo, a más de 800 metros de altura, contemplando los bellos paisajes de Capadocia. Vivirán sensacionales únicas admirando desde el aire las “chimeneas de hadas” y los valles con sus casas rupestres haciéndoles sentir el embrujo de esta maravillosa región. Regreso al hotel a tiempo para desayunar.</w:t>
      </w:r>
    </w:p>
    <w:p w14:paraId="4D425662" w14:textId="77777777" w:rsidR="00854679" w:rsidRDefault="00854679" w:rsidP="00854679">
      <w:pPr>
        <w:pStyle w:val="itinerario"/>
        <w:rPr>
          <w:lang w:val="es-ES"/>
        </w:rPr>
      </w:pPr>
    </w:p>
    <w:p w14:paraId="04F8C1C0" w14:textId="10E93621" w:rsidR="00854679" w:rsidRDefault="00854679" w:rsidP="00854679">
      <w:pPr>
        <w:pStyle w:val="itinerario"/>
      </w:pPr>
      <w:r w:rsidRPr="008427FB">
        <w:rPr>
          <w:lang w:val="es-ES"/>
        </w:rPr>
        <w:t xml:space="preserve">Desayuno </w:t>
      </w:r>
      <w:r>
        <w:rPr>
          <w:lang w:val="es-ES"/>
        </w:rPr>
        <w:t>en el hotel. S</w:t>
      </w:r>
      <w:r w:rsidRPr="00015DCC">
        <w:rPr>
          <w:lang w:val="es-ES"/>
        </w:rPr>
        <w:t xml:space="preserve">alida para la visita de esta maravillosa región, una mezcla de los caprichos de la naturaleza y el arte humano. Visita al Valle de Göreme. Paradas en los valles Güvercinlik desde donde se disfruta de un increíble paisaje lunar. A continuación, visitaremos una ciudad </w:t>
      </w:r>
      <w:r>
        <w:rPr>
          <w:lang w:val="es-ES"/>
        </w:rPr>
        <w:t>subterránea</w:t>
      </w:r>
      <w:r w:rsidRPr="00015DCC">
        <w:rPr>
          <w:lang w:val="es-ES"/>
        </w:rPr>
        <w:t xml:space="preserve"> de</w:t>
      </w:r>
      <w:r>
        <w:rPr>
          <w:lang w:val="es-ES"/>
        </w:rPr>
        <w:t xml:space="preserve"> </w:t>
      </w:r>
      <w:r w:rsidRPr="00015DCC">
        <w:rPr>
          <w:lang w:val="es-ES"/>
        </w:rPr>
        <w:t>Mazı,</w:t>
      </w:r>
      <w:r>
        <w:rPr>
          <w:lang w:val="es-ES"/>
        </w:rPr>
        <w:t xml:space="preserve"> </w:t>
      </w:r>
      <w:r w:rsidRPr="00015DCC">
        <w:rPr>
          <w:lang w:val="es-ES"/>
        </w:rPr>
        <w:t>Serhatlı o similar y conoceremos las primeras iglesias rupestres decoradas con frescos.</w:t>
      </w:r>
      <w:r>
        <w:rPr>
          <w:lang w:val="es-ES"/>
        </w:rPr>
        <w:t xml:space="preserve"> </w:t>
      </w:r>
      <w:r w:rsidRPr="00015DCC">
        <w:rPr>
          <w:lang w:val="es-ES"/>
        </w:rPr>
        <w:t>Por la tarde una visita típica a los talleres de ónix y turquesa donde se puede encontrar calidad y buen precio. Cena y alojamiento</w:t>
      </w:r>
      <w:r>
        <w:rPr>
          <w:lang w:val="es-ES"/>
        </w:rPr>
        <w:t xml:space="preserve"> en el hotel. </w:t>
      </w:r>
      <w:r w:rsidRPr="003D54B2">
        <w:t xml:space="preserve">En la noche podrá participar </w:t>
      </w:r>
      <w:r w:rsidRPr="003D54B2">
        <w:rPr>
          <w:b/>
          <w:bCs/>
          <w:color w:val="1F3864"/>
        </w:rPr>
        <w:t>OPCIONALMENTE</w:t>
      </w:r>
      <w:r w:rsidRPr="003D54B2">
        <w:t xml:space="preserve"> en un espectáculo de bailes folklóricos en una típica cueva con bebidas regionales ilimitadas.</w:t>
      </w:r>
    </w:p>
    <w:p w14:paraId="59C51CE3" w14:textId="5DCE3839" w:rsidR="00F27C76" w:rsidRPr="00F27C76" w:rsidRDefault="00F27C76" w:rsidP="00F27C76">
      <w:pPr>
        <w:pStyle w:val="dias"/>
        <w:rPr>
          <w:color w:val="1F3864"/>
          <w:sz w:val="28"/>
          <w:szCs w:val="28"/>
        </w:rPr>
      </w:pPr>
      <w:r w:rsidRPr="00F27C76">
        <w:rPr>
          <w:color w:val="1F3864"/>
          <w:sz w:val="28"/>
          <w:szCs w:val="28"/>
        </w:rPr>
        <w:t>DÍA 6</w:t>
      </w:r>
      <w:r w:rsidRPr="00F27C76">
        <w:rPr>
          <w:color w:val="1F3864"/>
          <w:sz w:val="28"/>
          <w:szCs w:val="28"/>
        </w:rPr>
        <w:tab/>
      </w:r>
      <w:r w:rsidRPr="00F27C76">
        <w:rPr>
          <w:color w:val="1F3864"/>
          <w:sz w:val="28"/>
          <w:szCs w:val="28"/>
        </w:rPr>
        <w:tab/>
      </w:r>
      <w:r w:rsidRPr="001B4B9D">
        <w:rPr>
          <w:color w:val="1F3864"/>
          <w:sz w:val="28"/>
          <w:szCs w:val="28"/>
        </w:rPr>
        <w:t>CAPADOCIA – PAMUKKALE</w:t>
      </w:r>
      <w:r w:rsidRPr="00F27C76">
        <w:rPr>
          <w:color w:val="1F3864"/>
          <w:sz w:val="28"/>
          <w:szCs w:val="28"/>
        </w:rPr>
        <w:t xml:space="preserve"> </w:t>
      </w:r>
    </w:p>
    <w:p w14:paraId="79F22905" w14:textId="7747E5A5" w:rsidR="00F27C76" w:rsidRDefault="00BC15D6" w:rsidP="00F27C76">
      <w:pPr>
        <w:pStyle w:val="itinerario"/>
      </w:pPr>
      <w:r w:rsidRPr="008427FB">
        <w:rPr>
          <w:lang w:val="es-ES"/>
        </w:rPr>
        <w:t xml:space="preserve">Desayuno </w:t>
      </w:r>
      <w:r>
        <w:rPr>
          <w:lang w:val="es-ES"/>
        </w:rPr>
        <w:t xml:space="preserve">en el hotel. </w:t>
      </w:r>
      <w:r w:rsidR="00F27C76">
        <w:t xml:space="preserve">Salida hacia </w:t>
      </w:r>
      <w:r>
        <w:t>Pamukkale.</w:t>
      </w:r>
      <w:r w:rsidR="00F27C76">
        <w:t xml:space="preserve"> En el camino visita de una típica posada medieval de la Ruta de la Seda. Continuación hacia Pamukkale, maravilla natural de gigantescas cascadas blancas, estalactitas y piscinas naturales procedentes de fuentes termales.</w:t>
      </w:r>
      <w:r>
        <w:t xml:space="preserve"> V</w:t>
      </w:r>
      <w:r w:rsidR="00F27C76">
        <w:t xml:space="preserve">isita de la ciudad Antigua de </w:t>
      </w:r>
      <w:r>
        <w:t>Hierápolis donde</w:t>
      </w:r>
      <w:r w:rsidR="00F27C76">
        <w:t xml:space="preserve"> tenemos un teatro precioso y la tumba de San Felipe. Cena y alojamiento en el hotel.</w:t>
      </w:r>
    </w:p>
    <w:p w14:paraId="1971D14A" w14:textId="23681CA3" w:rsidR="00F27C76" w:rsidRPr="00BC15D6" w:rsidRDefault="00BC15D6" w:rsidP="00BC15D6">
      <w:pPr>
        <w:pStyle w:val="dias"/>
        <w:rPr>
          <w:color w:val="1F3864"/>
          <w:sz w:val="28"/>
          <w:szCs w:val="28"/>
        </w:rPr>
      </w:pPr>
      <w:r w:rsidRPr="00BC15D6">
        <w:rPr>
          <w:caps w:val="0"/>
          <w:color w:val="1F3864"/>
          <w:sz w:val="28"/>
          <w:szCs w:val="28"/>
        </w:rPr>
        <w:t>DÍA 7</w:t>
      </w:r>
      <w:r w:rsidRPr="00BC15D6">
        <w:rPr>
          <w:caps w:val="0"/>
          <w:color w:val="1F3864"/>
          <w:sz w:val="28"/>
          <w:szCs w:val="28"/>
        </w:rPr>
        <w:tab/>
      </w:r>
      <w:r w:rsidRPr="00BC15D6">
        <w:rPr>
          <w:caps w:val="0"/>
          <w:color w:val="1F3864"/>
          <w:sz w:val="28"/>
          <w:szCs w:val="28"/>
        </w:rPr>
        <w:tab/>
        <w:t xml:space="preserve">PAMUKKALE – ÉFESO – IZMIR </w:t>
      </w:r>
    </w:p>
    <w:p w14:paraId="124FE0C9" w14:textId="4E22DF45" w:rsidR="001B4B9D" w:rsidRDefault="00BC15D6" w:rsidP="001B4B9D">
      <w:pPr>
        <w:pStyle w:val="itinerario"/>
      </w:pPr>
      <w:r w:rsidRPr="008427FB">
        <w:rPr>
          <w:lang w:val="es-ES"/>
        </w:rPr>
        <w:t xml:space="preserve">Desayuno </w:t>
      </w:r>
      <w:r>
        <w:rPr>
          <w:lang w:val="es-ES"/>
        </w:rPr>
        <w:t xml:space="preserve">en el hotel. </w:t>
      </w:r>
      <w:r w:rsidR="00F27C76">
        <w:t xml:space="preserve">Salida hacia Éfeso, capital de Asia Menor en la época </w:t>
      </w:r>
      <w:r>
        <w:t>romana. Visita</w:t>
      </w:r>
      <w:r w:rsidR="00F27C76">
        <w:t xml:space="preserve"> de los vestigios arqueológicos donde destacan el templo de Adriano y la biblioteca de </w:t>
      </w:r>
      <w:r>
        <w:t>Celso, el</w:t>
      </w:r>
      <w:r w:rsidR="00F27C76">
        <w:t xml:space="preserve"> </w:t>
      </w:r>
      <w:r>
        <w:t>Odeón, El</w:t>
      </w:r>
      <w:r w:rsidR="00F27C76">
        <w:t xml:space="preserve"> Agora, y </w:t>
      </w:r>
      <w:r>
        <w:t>e</w:t>
      </w:r>
      <w:r w:rsidR="00F27C76">
        <w:t xml:space="preserve">l Teatro </w:t>
      </w:r>
      <w:r>
        <w:t>más</w:t>
      </w:r>
      <w:r w:rsidR="00F27C76">
        <w:t xml:space="preserve"> grande de la </w:t>
      </w:r>
      <w:r>
        <w:t>época</w:t>
      </w:r>
      <w:r w:rsidR="00F27C76">
        <w:t xml:space="preserve">. Visita a la Casa de La </w:t>
      </w:r>
      <w:r>
        <w:t>Virgen, supuesta</w:t>
      </w:r>
      <w:r w:rsidR="00F27C76">
        <w:t xml:space="preserve"> </w:t>
      </w:r>
      <w:r>
        <w:t>última</w:t>
      </w:r>
      <w:r w:rsidR="00F27C76">
        <w:t xml:space="preserve"> morada de la Madre de </w:t>
      </w:r>
      <w:r>
        <w:t>Jesús</w:t>
      </w:r>
      <w:r w:rsidR="00F27C76">
        <w:t xml:space="preserve">. Posibilidad de visitar un centro típico de artículos de piel. </w:t>
      </w:r>
      <w:r>
        <w:t>Continuación</w:t>
      </w:r>
      <w:r w:rsidR="00F27C76">
        <w:t xml:space="preserve"> hacia </w:t>
      </w:r>
      <w:r w:rsidR="001B4B9D">
        <w:t>Izmir, la tercera ciudad más grande del país. Cena y alojamiento en el hotel.</w:t>
      </w:r>
    </w:p>
    <w:p w14:paraId="4DC02602" w14:textId="2AB5DB39" w:rsidR="001B4B9D" w:rsidRPr="001B4B9D" w:rsidRDefault="001B4B9D" w:rsidP="001B4B9D">
      <w:pPr>
        <w:pStyle w:val="dias"/>
        <w:rPr>
          <w:color w:val="1F3864"/>
          <w:sz w:val="28"/>
          <w:szCs w:val="28"/>
        </w:rPr>
      </w:pPr>
      <w:r w:rsidRPr="001B4B9D">
        <w:rPr>
          <w:color w:val="1F3864"/>
          <w:sz w:val="28"/>
          <w:szCs w:val="28"/>
        </w:rPr>
        <w:t>DÍA 8</w:t>
      </w:r>
      <w:r w:rsidRPr="001B4B9D">
        <w:rPr>
          <w:color w:val="1F3864"/>
          <w:sz w:val="28"/>
          <w:szCs w:val="28"/>
        </w:rPr>
        <w:tab/>
      </w:r>
      <w:r w:rsidRPr="001B4B9D">
        <w:rPr>
          <w:color w:val="1F3864"/>
          <w:sz w:val="28"/>
          <w:szCs w:val="28"/>
        </w:rPr>
        <w:tab/>
        <w:t xml:space="preserve">IZMIR – PERGAMON – TROYA – ÇANAKKALE                      </w:t>
      </w:r>
    </w:p>
    <w:p w14:paraId="1C4104BA" w14:textId="0B970C2F" w:rsidR="001B4B9D" w:rsidRDefault="001B4B9D" w:rsidP="001B4B9D">
      <w:pPr>
        <w:pStyle w:val="itinerario"/>
      </w:pPr>
      <w:r w:rsidRPr="008427FB">
        <w:rPr>
          <w:lang w:val="es-ES"/>
        </w:rPr>
        <w:t xml:space="preserve">Desayuno </w:t>
      </w:r>
      <w:r>
        <w:rPr>
          <w:lang w:val="es-ES"/>
        </w:rPr>
        <w:t xml:space="preserve">en el hotel. </w:t>
      </w:r>
      <w:r>
        <w:t xml:space="preserve">Salida hacia </w:t>
      </w:r>
      <w:r w:rsidR="00BE407E">
        <w:t>Pergamon donde</w:t>
      </w:r>
      <w:r>
        <w:t xml:space="preserve"> </w:t>
      </w:r>
      <w:r w:rsidR="003E5DD0">
        <w:t>visitaremos el</w:t>
      </w:r>
      <w:r>
        <w:t xml:space="preserve"> hospital de Asclepión, primer hospital  de Asia Menor dedicado al dios de la salud Esculapio, los túneles de dormición, el pequeño teatro para los pacientes, las piscinas y la larga calle Antigua. Continuación hacia Çanakkale, la ciudad actual de la famosa Troya. Dicha fama procede de ‘’ La Ilíada ‘’ de Homero, novela que narra la guerra de Troya donde </w:t>
      </w:r>
      <w:bookmarkStart w:id="4" w:name="_Hlk161409737"/>
      <w:r>
        <w:t>conoceremos la réplica del Caballo Troya</w:t>
      </w:r>
      <w:bookmarkEnd w:id="4"/>
      <w:r>
        <w:t>. Cena y alojamiento.</w:t>
      </w:r>
    </w:p>
    <w:p w14:paraId="3BA5F8CA" w14:textId="35E960EF" w:rsidR="001B4B9D" w:rsidRPr="001B4B9D" w:rsidRDefault="001B4B9D" w:rsidP="001B4B9D">
      <w:pPr>
        <w:pStyle w:val="dias"/>
        <w:rPr>
          <w:color w:val="1F3864"/>
          <w:sz w:val="28"/>
          <w:szCs w:val="28"/>
        </w:rPr>
      </w:pPr>
      <w:r w:rsidRPr="001B4B9D">
        <w:rPr>
          <w:color w:val="1F3864"/>
          <w:sz w:val="28"/>
          <w:szCs w:val="28"/>
        </w:rPr>
        <w:t>DÍA 9</w:t>
      </w:r>
      <w:r w:rsidRPr="001B4B9D">
        <w:rPr>
          <w:color w:val="1F3864"/>
          <w:sz w:val="28"/>
          <w:szCs w:val="28"/>
        </w:rPr>
        <w:tab/>
      </w:r>
      <w:r>
        <w:rPr>
          <w:color w:val="1F3864"/>
          <w:sz w:val="28"/>
          <w:szCs w:val="28"/>
        </w:rPr>
        <w:tab/>
      </w:r>
      <w:r w:rsidRPr="001B4B9D">
        <w:rPr>
          <w:color w:val="1F3864"/>
          <w:sz w:val="28"/>
          <w:szCs w:val="28"/>
        </w:rPr>
        <w:t xml:space="preserve">ÇANAKKALE – BURSA – ESTAMBUL                                      </w:t>
      </w:r>
    </w:p>
    <w:p w14:paraId="47F272CA" w14:textId="09249DE6" w:rsidR="001B4B9D" w:rsidRDefault="001B4B9D" w:rsidP="001B4B9D">
      <w:pPr>
        <w:pStyle w:val="itinerario"/>
      </w:pPr>
      <w:r w:rsidRPr="008427FB">
        <w:rPr>
          <w:lang w:val="es-ES"/>
        </w:rPr>
        <w:t xml:space="preserve">Desayuno </w:t>
      </w:r>
      <w:r>
        <w:rPr>
          <w:lang w:val="es-ES"/>
        </w:rPr>
        <w:t xml:space="preserve">en el hotel. </w:t>
      </w:r>
      <w:r>
        <w:t>Salida hacia Bursa, primera capital del imperio Otomano. Visitas a la Mezquita Grande (Ulu Camí</w:t>
      </w:r>
      <w:r w:rsidR="00BE407E">
        <w:t>), la</w:t>
      </w:r>
      <w:r>
        <w:t xml:space="preserve"> Mezquita Verde y el Bazar de la </w:t>
      </w:r>
      <w:r w:rsidR="001C5F77">
        <w:t>S</w:t>
      </w:r>
      <w:r>
        <w:t xml:space="preserve">eda. Continuación hacia Estambul cruzando bien por la bahía de Izmit en ferry o por el nuevo puente. Llegada a </w:t>
      </w:r>
      <w:r w:rsidR="00BE407E">
        <w:t>Estambul y</w:t>
      </w:r>
      <w:r>
        <w:t xml:space="preserve"> alojamiento en el hotel.</w:t>
      </w:r>
    </w:p>
    <w:p w14:paraId="0618782F" w14:textId="08CDE986" w:rsidR="008427FB" w:rsidRPr="008427FB" w:rsidRDefault="008427FB" w:rsidP="008427FB">
      <w:pPr>
        <w:pStyle w:val="dias"/>
        <w:rPr>
          <w:color w:val="1F3864"/>
          <w:sz w:val="28"/>
          <w:szCs w:val="28"/>
          <w:lang w:val="es-ES"/>
        </w:rPr>
      </w:pPr>
      <w:r w:rsidRPr="008427FB">
        <w:rPr>
          <w:color w:val="1F3864"/>
          <w:sz w:val="28"/>
          <w:szCs w:val="28"/>
          <w:lang w:val="es-ES"/>
        </w:rPr>
        <w:t xml:space="preserve">DÍA </w:t>
      </w:r>
      <w:r w:rsidR="001B4B9D">
        <w:rPr>
          <w:color w:val="1F3864"/>
          <w:sz w:val="28"/>
          <w:szCs w:val="28"/>
          <w:lang w:val="es-ES"/>
        </w:rPr>
        <w:t>10</w:t>
      </w:r>
      <w:r w:rsidR="00784261">
        <w:rPr>
          <w:color w:val="1F3864"/>
          <w:sz w:val="28"/>
          <w:szCs w:val="28"/>
          <w:lang w:val="es-ES"/>
        </w:rPr>
        <w:tab/>
      </w:r>
      <w:r w:rsidRPr="008427FB">
        <w:rPr>
          <w:color w:val="1F3864"/>
          <w:sz w:val="28"/>
          <w:szCs w:val="28"/>
          <w:lang w:val="es-ES"/>
        </w:rPr>
        <w:t>ESTAMBUL</w:t>
      </w:r>
    </w:p>
    <w:p w14:paraId="2445AE02" w14:textId="7F24A8F3" w:rsidR="006F7833" w:rsidRDefault="006F7833" w:rsidP="006F7833">
      <w:pPr>
        <w:pStyle w:val="itinerario"/>
      </w:pPr>
      <w:r w:rsidRPr="00F0432F">
        <w:t xml:space="preserve">Desayuno </w:t>
      </w:r>
      <w:r>
        <w:t>en el hotel. A la hora conveniente, traslado al aeropuerto donde se tomará el vuelo de salida.</w:t>
      </w:r>
    </w:p>
    <w:p w14:paraId="20313B73" w14:textId="77777777" w:rsidR="00317602" w:rsidRPr="009D6237" w:rsidRDefault="00BC7169" w:rsidP="008E3454">
      <w:pPr>
        <w:pStyle w:val="dias"/>
        <w:rPr>
          <w:color w:val="1F3864"/>
          <w:sz w:val="28"/>
          <w:szCs w:val="28"/>
        </w:rPr>
      </w:pPr>
      <w:r w:rsidRPr="009D6237">
        <w:rPr>
          <w:caps w:val="0"/>
          <w:color w:val="1F3864"/>
          <w:sz w:val="28"/>
          <w:szCs w:val="28"/>
        </w:rPr>
        <w:t>FIN DE LOS SERVICIOS</w:t>
      </w:r>
    </w:p>
    <w:p w14:paraId="2587231D" w14:textId="30DA5E97" w:rsidR="00BE407E" w:rsidRDefault="00BE407E" w:rsidP="00BE407E">
      <w:pPr>
        <w:pStyle w:val="itinerario"/>
      </w:pPr>
      <w:r w:rsidRPr="003E5DD0">
        <w:rPr>
          <w:b/>
          <w:bCs/>
          <w:color w:val="1F3864"/>
        </w:rPr>
        <w:lastRenderedPageBreak/>
        <w:t>Nota:</w:t>
      </w:r>
      <w:r w:rsidRPr="003E5DD0">
        <w:rPr>
          <w:color w:val="1F3864"/>
        </w:rPr>
        <w:t xml:space="preserve"> </w:t>
      </w:r>
      <w:r>
        <w:t>En caso de que no haya disponibilidad en los hoteles en las fechas determinadas como Fiestas religiosas, fiestas nacionales. El Programa se va a realizar en viceversa sin perder ninguna de las visitas</w:t>
      </w:r>
    </w:p>
    <w:p w14:paraId="4C5ACCFA" w14:textId="77777777" w:rsidR="00BE407E" w:rsidRDefault="00BE407E" w:rsidP="00BE407E">
      <w:pPr>
        <w:pStyle w:val="itinerario"/>
      </w:pPr>
    </w:p>
    <w:p w14:paraId="52766A8F" w14:textId="2C31E34A" w:rsidR="00BE407E" w:rsidRDefault="00BE407E" w:rsidP="00BE407E">
      <w:pPr>
        <w:pStyle w:val="itinerario"/>
        <w:ind w:left="360"/>
      </w:pPr>
      <w:r>
        <w:t xml:space="preserve">Dia 1 Estambul – llegada </w:t>
      </w:r>
    </w:p>
    <w:p w14:paraId="23E2E4B1" w14:textId="07E320D6" w:rsidR="00BE407E" w:rsidRDefault="00BE407E" w:rsidP="00BE407E">
      <w:pPr>
        <w:pStyle w:val="itinerario"/>
        <w:ind w:left="360"/>
      </w:pPr>
      <w:r>
        <w:t>Dia 2 Estambul</w:t>
      </w:r>
    </w:p>
    <w:p w14:paraId="526C0DA0" w14:textId="2F6F564F" w:rsidR="00BE407E" w:rsidRDefault="00BE407E" w:rsidP="00BE407E">
      <w:pPr>
        <w:pStyle w:val="itinerario"/>
        <w:ind w:left="360"/>
      </w:pPr>
      <w:r>
        <w:t>Dia 3 Estambul Bursa – Çanakkale</w:t>
      </w:r>
    </w:p>
    <w:p w14:paraId="16539D3A" w14:textId="5D4EE0C0" w:rsidR="00BE407E" w:rsidRDefault="00BE407E" w:rsidP="00BE407E">
      <w:pPr>
        <w:pStyle w:val="itinerario"/>
        <w:ind w:left="360"/>
      </w:pPr>
      <w:r>
        <w:t xml:space="preserve">Dia 4 Çanakkale – Troya – Pergamon – Izmir </w:t>
      </w:r>
    </w:p>
    <w:p w14:paraId="20C37557" w14:textId="47439D58" w:rsidR="00BE407E" w:rsidRDefault="00BE407E" w:rsidP="00BE407E">
      <w:pPr>
        <w:pStyle w:val="itinerario"/>
        <w:ind w:left="360"/>
      </w:pPr>
      <w:r>
        <w:t>Dia 5 Izmir – Éfeso – Hierápolis - Pamukkale</w:t>
      </w:r>
    </w:p>
    <w:p w14:paraId="05795816" w14:textId="5263C777" w:rsidR="00BE407E" w:rsidRDefault="00BE407E" w:rsidP="00BE407E">
      <w:pPr>
        <w:pStyle w:val="itinerario"/>
        <w:ind w:left="360"/>
      </w:pPr>
      <w:r>
        <w:t xml:space="preserve">Dia 6 Pamukkale – Konya – Capadocia </w:t>
      </w:r>
    </w:p>
    <w:p w14:paraId="1B34F06D" w14:textId="5920574D" w:rsidR="00BE407E" w:rsidRDefault="00BE407E" w:rsidP="00BE407E">
      <w:pPr>
        <w:pStyle w:val="itinerario"/>
        <w:ind w:left="360"/>
      </w:pPr>
      <w:r>
        <w:t>Dia 7 Capadocia</w:t>
      </w:r>
    </w:p>
    <w:p w14:paraId="58F8546C" w14:textId="57280E69" w:rsidR="00BE407E" w:rsidRDefault="00BE407E" w:rsidP="00BE407E">
      <w:pPr>
        <w:pStyle w:val="itinerario"/>
        <w:ind w:left="360"/>
      </w:pPr>
      <w:r>
        <w:t xml:space="preserve">Dia 8 Capadocia – Ankara </w:t>
      </w:r>
    </w:p>
    <w:p w14:paraId="49CB905F" w14:textId="01BFEE01" w:rsidR="00BE407E" w:rsidRDefault="00BE407E" w:rsidP="00BE407E">
      <w:pPr>
        <w:pStyle w:val="itinerario"/>
        <w:ind w:left="360"/>
      </w:pPr>
      <w:r>
        <w:t xml:space="preserve">Dia 9 Ankara </w:t>
      </w:r>
      <w:r w:rsidR="003E5DD0">
        <w:t>–</w:t>
      </w:r>
      <w:r>
        <w:t xml:space="preserve"> Estambu</w:t>
      </w:r>
      <w:r w:rsidR="003E5DD0">
        <w:t xml:space="preserve">l  </w:t>
      </w:r>
      <w:r>
        <w:t xml:space="preserve"> </w:t>
      </w:r>
    </w:p>
    <w:p w14:paraId="053EC06B" w14:textId="3B1A3F95" w:rsidR="00ED0A12" w:rsidRDefault="00BE407E" w:rsidP="00BE407E">
      <w:pPr>
        <w:pStyle w:val="itinerario"/>
        <w:ind w:left="360"/>
      </w:pPr>
      <w:r>
        <w:t>Dia 10 Estambul – salida</w:t>
      </w:r>
    </w:p>
    <w:p w14:paraId="7905F8D7" w14:textId="75284C69" w:rsidR="003E5DD0" w:rsidRDefault="003E5DD0" w:rsidP="003E5DD0">
      <w:pPr>
        <w:pStyle w:val="itinerario"/>
      </w:pPr>
    </w:p>
    <w:p w14:paraId="26083F2C" w14:textId="256C4B89" w:rsidR="003E5DD0" w:rsidRDefault="003E5DD0" w:rsidP="003E5DD0">
      <w:pPr>
        <w:pStyle w:val="itinerario"/>
      </w:pPr>
    </w:p>
    <w:p w14:paraId="1DC42080" w14:textId="2BA67919" w:rsidR="00282F55" w:rsidRDefault="00282F55" w:rsidP="00282F55">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081F80B5" w14:textId="5D71F56F" w:rsidR="00282F55" w:rsidRDefault="00282F55" w:rsidP="00282F55">
      <w:pPr>
        <w:pStyle w:val="itinerario"/>
        <w:rPr>
          <w:bCs/>
        </w:rPr>
      </w:pPr>
      <w:r>
        <w:rPr>
          <w:bCs/>
        </w:rPr>
        <w:t xml:space="preserve">Vigencia: </w:t>
      </w:r>
      <w:r w:rsidR="002151C1">
        <w:rPr>
          <w:bCs/>
        </w:rPr>
        <w:t>marzo 1</w:t>
      </w:r>
      <w:r w:rsidR="00764B86">
        <w:rPr>
          <w:bCs/>
        </w:rPr>
        <w:t xml:space="preserve">5 </w:t>
      </w:r>
      <w:r w:rsidR="00CA7E61">
        <w:rPr>
          <w:bCs/>
        </w:rPr>
        <w:t xml:space="preserve">de </w:t>
      </w:r>
      <w:r w:rsidR="002151C1">
        <w:rPr>
          <w:bCs/>
        </w:rPr>
        <w:t>2025</w:t>
      </w:r>
      <w:r>
        <w:rPr>
          <w:bCs/>
        </w:rPr>
        <w:t>. Precios base mínimo 2 pasajeros.</w:t>
      </w:r>
    </w:p>
    <w:p w14:paraId="3B9947B1" w14:textId="00ECEA2F" w:rsidR="00282F55" w:rsidRDefault="00282F55" w:rsidP="00282F55">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02602407" w14:textId="77777777" w:rsidR="00282F55" w:rsidRDefault="00282F55" w:rsidP="00282F55">
      <w:pPr>
        <w:pStyle w:val="itinerario"/>
      </w:pPr>
    </w:p>
    <w:tbl>
      <w:tblPr>
        <w:tblStyle w:val="Tablaconcuadrcula"/>
        <w:tblW w:w="0" w:type="auto"/>
        <w:tblLook w:val="04A0" w:firstRow="1" w:lastRow="0" w:firstColumn="1" w:lastColumn="0" w:noHBand="0" w:noVBand="1"/>
      </w:tblPr>
      <w:tblGrid>
        <w:gridCol w:w="1555"/>
        <w:gridCol w:w="2128"/>
        <w:gridCol w:w="2129"/>
        <w:gridCol w:w="2129"/>
        <w:gridCol w:w="2129"/>
      </w:tblGrid>
      <w:tr w:rsidR="00CA7E61" w:rsidRPr="006E2E7D" w14:paraId="2734EDF3" w14:textId="77777777" w:rsidTr="00632CD2">
        <w:tc>
          <w:tcPr>
            <w:tcW w:w="1555" w:type="dxa"/>
            <w:shd w:val="clear" w:color="auto" w:fill="1F3864"/>
            <w:vAlign w:val="center"/>
          </w:tcPr>
          <w:p w14:paraId="3D52C209" w14:textId="77777777" w:rsidR="00CA7E61" w:rsidRPr="006E2E7D" w:rsidRDefault="00CA7E61" w:rsidP="00632CD2">
            <w:pPr>
              <w:jc w:val="center"/>
              <w:rPr>
                <w:b/>
                <w:color w:val="FFFFFF" w:themeColor="background1"/>
                <w:sz w:val="28"/>
                <w:szCs w:val="28"/>
              </w:rPr>
            </w:pPr>
            <w:r w:rsidRPr="006E2E7D">
              <w:rPr>
                <w:b/>
                <w:color w:val="FFFFFF" w:themeColor="background1"/>
                <w:sz w:val="28"/>
                <w:szCs w:val="28"/>
              </w:rPr>
              <w:t>Categoría</w:t>
            </w:r>
          </w:p>
        </w:tc>
        <w:tc>
          <w:tcPr>
            <w:tcW w:w="2128" w:type="dxa"/>
            <w:shd w:val="clear" w:color="auto" w:fill="1F3864"/>
            <w:vAlign w:val="center"/>
          </w:tcPr>
          <w:p w14:paraId="2AEAB488" w14:textId="77777777" w:rsidR="00CA7E61" w:rsidRPr="006E2E7D" w:rsidRDefault="00CA7E61" w:rsidP="00632CD2">
            <w:pPr>
              <w:jc w:val="center"/>
              <w:rPr>
                <w:b/>
                <w:color w:val="FFFFFF" w:themeColor="background1"/>
                <w:sz w:val="28"/>
                <w:szCs w:val="28"/>
              </w:rPr>
            </w:pPr>
            <w:r w:rsidRPr="006E2E7D">
              <w:rPr>
                <w:b/>
                <w:color w:val="FFFFFF" w:themeColor="background1"/>
                <w:sz w:val="28"/>
                <w:szCs w:val="28"/>
              </w:rPr>
              <w:t>Doble</w:t>
            </w:r>
          </w:p>
        </w:tc>
        <w:tc>
          <w:tcPr>
            <w:tcW w:w="2129" w:type="dxa"/>
            <w:shd w:val="clear" w:color="auto" w:fill="1F3864"/>
            <w:vAlign w:val="center"/>
          </w:tcPr>
          <w:p w14:paraId="091C870C" w14:textId="77777777" w:rsidR="00CA7E61" w:rsidRPr="006E2E7D" w:rsidRDefault="00CA7E61" w:rsidP="00632CD2">
            <w:pPr>
              <w:jc w:val="center"/>
              <w:rPr>
                <w:b/>
                <w:color w:val="FFFFFF" w:themeColor="background1"/>
                <w:sz w:val="28"/>
                <w:szCs w:val="28"/>
              </w:rPr>
            </w:pPr>
            <w:r w:rsidRPr="006E2E7D">
              <w:rPr>
                <w:b/>
                <w:color w:val="FFFFFF" w:themeColor="background1"/>
                <w:sz w:val="28"/>
                <w:szCs w:val="28"/>
              </w:rPr>
              <w:t>Triple</w:t>
            </w:r>
          </w:p>
        </w:tc>
        <w:tc>
          <w:tcPr>
            <w:tcW w:w="2129" w:type="dxa"/>
            <w:shd w:val="clear" w:color="auto" w:fill="1F3864"/>
          </w:tcPr>
          <w:p w14:paraId="55ACA583" w14:textId="03C8F2D6" w:rsidR="00CA7E61" w:rsidRPr="006E2E7D" w:rsidRDefault="00CA7E61" w:rsidP="00632CD2">
            <w:pPr>
              <w:jc w:val="center"/>
              <w:rPr>
                <w:b/>
                <w:color w:val="FFFFFF" w:themeColor="background1"/>
                <w:sz w:val="28"/>
                <w:szCs w:val="28"/>
              </w:rPr>
            </w:pPr>
            <w:r>
              <w:rPr>
                <w:b/>
                <w:color w:val="FFFFFF" w:themeColor="background1"/>
                <w:sz w:val="28"/>
                <w:szCs w:val="28"/>
              </w:rPr>
              <w:t>Niños 2 a 5 años</w:t>
            </w:r>
          </w:p>
        </w:tc>
        <w:tc>
          <w:tcPr>
            <w:tcW w:w="2129" w:type="dxa"/>
            <w:shd w:val="clear" w:color="auto" w:fill="1F3864"/>
            <w:vAlign w:val="center"/>
          </w:tcPr>
          <w:p w14:paraId="26758F55" w14:textId="0EC5CF41" w:rsidR="00CA7E61" w:rsidRPr="006E2E7D" w:rsidRDefault="00CA7E61" w:rsidP="00632CD2">
            <w:pPr>
              <w:jc w:val="center"/>
              <w:rPr>
                <w:b/>
                <w:color w:val="FFFFFF" w:themeColor="background1"/>
                <w:sz w:val="28"/>
                <w:szCs w:val="28"/>
              </w:rPr>
            </w:pPr>
            <w:r w:rsidRPr="006E2E7D">
              <w:rPr>
                <w:b/>
                <w:color w:val="FFFFFF" w:themeColor="background1"/>
                <w:sz w:val="28"/>
                <w:szCs w:val="28"/>
              </w:rPr>
              <w:t>Sencilla</w:t>
            </w:r>
          </w:p>
        </w:tc>
      </w:tr>
      <w:tr w:rsidR="003E38F6" w14:paraId="7B7CEB08" w14:textId="77777777" w:rsidTr="00373F4C">
        <w:tc>
          <w:tcPr>
            <w:tcW w:w="1555" w:type="dxa"/>
            <w:shd w:val="pct20" w:color="auto" w:fill="auto"/>
            <w:vAlign w:val="center"/>
          </w:tcPr>
          <w:p w14:paraId="084B27CC" w14:textId="53ECFA24" w:rsidR="003E38F6" w:rsidRPr="00A64547" w:rsidRDefault="003E38F6" w:rsidP="003E38F6">
            <w:pPr>
              <w:jc w:val="center"/>
            </w:pPr>
            <w:r>
              <w:t>Opción 1</w:t>
            </w:r>
          </w:p>
        </w:tc>
        <w:tc>
          <w:tcPr>
            <w:tcW w:w="2128" w:type="dxa"/>
            <w:shd w:val="pct20" w:color="auto" w:fill="auto"/>
          </w:tcPr>
          <w:p w14:paraId="46426126" w14:textId="72D15954" w:rsidR="003E38F6" w:rsidRPr="00F07479" w:rsidRDefault="003E38F6" w:rsidP="003E38F6">
            <w:pPr>
              <w:jc w:val="center"/>
            </w:pPr>
            <w:r w:rsidRPr="0044589B">
              <w:t>968</w:t>
            </w:r>
          </w:p>
        </w:tc>
        <w:tc>
          <w:tcPr>
            <w:tcW w:w="2129" w:type="dxa"/>
            <w:shd w:val="pct20" w:color="auto" w:fill="auto"/>
          </w:tcPr>
          <w:p w14:paraId="7B95D6CD" w14:textId="5C0820CC" w:rsidR="003E38F6" w:rsidRPr="00F07479" w:rsidRDefault="003E38F6" w:rsidP="003E38F6">
            <w:pPr>
              <w:jc w:val="center"/>
            </w:pPr>
            <w:r w:rsidRPr="002228A5">
              <w:t>942</w:t>
            </w:r>
          </w:p>
        </w:tc>
        <w:tc>
          <w:tcPr>
            <w:tcW w:w="2129" w:type="dxa"/>
            <w:shd w:val="pct20" w:color="auto" w:fill="auto"/>
          </w:tcPr>
          <w:p w14:paraId="248E0D75" w14:textId="12102A75" w:rsidR="003E38F6" w:rsidRPr="00D16E69" w:rsidRDefault="003E38F6" w:rsidP="003E38F6">
            <w:pPr>
              <w:jc w:val="center"/>
            </w:pPr>
            <w:r w:rsidRPr="002228A5">
              <w:t>519</w:t>
            </w:r>
          </w:p>
        </w:tc>
        <w:tc>
          <w:tcPr>
            <w:tcW w:w="2129" w:type="dxa"/>
            <w:shd w:val="pct20" w:color="auto" w:fill="auto"/>
          </w:tcPr>
          <w:p w14:paraId="3E5E7B2C" w14:textId="63F0CB62" w:rsidR="003E38F6" w:rsidRPr="00F07479" w:rsidRDefault="003E38F6" w:rsidP="003E38F6">
            <w:pPr>
              <w:jc w:val="center"/>
            </w:pPr>
            <w:r w:rsidRPr="008D35CB">
              <w:t>1.364</w:t>
            </w:r>
          </w:p>
        </w:tc>
      </w:tr>
      <w:tr w:rsidR="003E38F6" w14:paraId="474A2E9B" w14:textId="77777777" w:rsidTr="00115B59">
        <w:tc>
          <w:tcPr>
            <w:tcW w:w="1555" w:type="dxa"/>
            <w:shd w:val="clear" w:color="auto" w:fill="auto"/>
            <w:vAlign w:val="center"/>
          </w:tcPr>
          <w:p w14:paraId="43E13B53" w14:textId="09306750" w:rsidR="003E38F6" w:rsidRDefault="003E38F6" w:rsidP="003E38F6">
            <w:pPr>
              <w:jc w:val="center"/>
            </w:pPr>
            <w:r>
              <w:t>Opción 2</w:t>
            </w:r>
          </w:p>
        </w:tc>
        <w:tc>
          <w:tcPr>
            <w:tcW w:w="2128" w:type="dxa"/>
            <w:shd w:val="clear" w:color="auto" w:fill="auto"/>
          </w:tcPr>
          <w:p w14:paraId="32ADAF67" w14:textId="3E967AE3" w:rsidR="003E38F6" w:rsidRPr="006F5F28" w:rsidRDefault="003E38F6" w:rsidP="003E38F6">
            <w:pPr>
              <w:jc w:val="center"/>
            </w:pPr>
            <w:r w:rsidRPr="0044589B">
              <w:t>968</w:t>
            </w:r>
          </w:p>
        </w:tc>
        <w:tc>
          <w:tcPr>
            <w:tcW w:w="2129" w:type="dxa"/>
            <w:shd w:val="clear" w:color="auto" w:fill="auto"/>
          </w:tcPr>
          <w:p w14:paraId="4C2ECA80" w14:textId="2F627381" w:rsidR="003E38F6" w:rsidRPr="006F5F28" w:rsidRDefault="003E38F6" w:rsidP="003E38F6">
            <w:pPr>
              <w:jc w:val="center"/>
            </w:pPr>
            <w:r w:rsidRPr="002228A5">
              <w:t>942</w:t>
            </w:r>
          </w:p>
        </w:tc>
        <w:tc>
          <w:tcPr>
            <w:tcW w:w="2129" w:type="dxa"/>
          </w:tcPr>
          <w:p w14:paraId="38788E33" w14:textId="6BC8F89B" w:rsidR="003E38F6" w:rsidRPr="00D16E69" w:rsidRDefault="003E38F6" w:rsidP="003E38F6">
            <w:pPr>
              <w:jc w:val="center"/>
            </w:pPr>
            <w:r w:rsidRPr="002228A5">
              <w:t>519</w:t>
            </w:r>
          </w:p>
        </w:tc>
        <w:tc>
          <w:tcPr>
            <w:tcW w:w="2129" w:type="dxa"/>
            <w:shd w:val="clear" w:color="auto" w:fill="auto"/>
          </w:tcPr>
          <w:p w14:paraId="3A1B604D" w14:textId="5C642464" w:rsidR="003E38F6" w:rsidRPr="006F5F28" w:rsidRDefault="003E38F6" w:rsidP="003E38F6">
            <w:pPr>
              <w:jc w:val="center"/>
            </w:pPr>
            <w:r w:rsidRPr="008D35CB">
              <w:t>1.364</w:t>
            </w:r>
          </w:p>
        </w:tc>
      </w:tr>
      <w:tr w:rsidR="003E38F6" w14:paraId="447A0FFF" w14:textId="77777777" w:rsidTr="00115B59">
        <w:tc>
          <w:tcPr>
            <w:tcW w:w="1555" w:type="dxa"/>
            <w:shd w:val="pct20" w:color="auto" w:fill="auto"/>
            <w:vAlign w:val="center"/>
          </w:tcPr>
          <w:p w14:paraId="5B31E981" w14:textId="68C6D47E" w:rsidR="003E38F6" w:rsidRDefault="003E38F6" w:rsidP="003E38F6">
            <w:pPr>
              <w:jc w:val="center"/>
            </w:pPr>
            <w:r>
              <w:t>Opción 3</w:t>
            </w:r>
          </w:p>
        </w:tc>
        <w:tc>
          <w:tcPr>
            <w:tcW w:w="2128" w:type="dxa"/>
            <w:shd w:val="pct20" w:color="auto" w:fill="auto"/>
          </w:tcPr>
          <w:p w14:paraId="24D7E623" w14:textId="6EABFCD0" w:rsidR="003E38F6" w:rsidRPr="00F07479" w:rsidRDefault="003E38F6" w:rsidP="003E38F6">
            <w:pPr>
              <w:jc w:val="center"/>
            </w:pPr>
            <w:r w:rsidRPr="0044589B">
              <w:t>1.201</w:t>
            </w:r>
          </w:p>
        </w:tc>
        <w:tc>
          <w:tcPr>
            <w:tcW w:w="2129" w:type="dxa"/>
            <w:shd w:val="pct20" w:color="auto" w:fill="auto"/>
          </w:tcPr>
          <w:p w14:paraId="09A49240" w14:textId="6706760E" w:rsidR="003E38F6" w:rsidRPr="00F07479" w:rsidRDefault="003E38F6" w:rsidP="003E38F6">
            <w:pPr>
              <w:jc w:val="center"/>
            </w:pPr>
            <w:r w:rsidRPr="002228A5">
              <w:t>1.143</w:t>
            </w:r>
          </w:p>
        </w:tc>
        <w:tc>
          <w:tcPr>
            <w:tcW w:w="2129" w:type="dxa"/>
            <w:shd w:val="pct20" w:color="auto" w:fill="auto"/>
          </w:tcPr>
          <w:p w14:paraId="4676238B" w14:textId="5C3EF44F" w:rsidR="003E38F6" w:rsidRPr="001F4119" w:rsidRDefault="003E38F6" w:rsidP="003E38F6">
            <w:pPr>
              <w:jc w:val="center"/>
            </w:pPr>
            <w:r w:rsidRPr="002228A5">
              <w:t>636</w:t>
            </w:r>
          </w:p>
        </w:tc>
        <w:tc>
          <w:tcPr>
            <w:tcW w:w="2129" w:type="dxa"/>
            <w:shd w:val="pct20" w:color="auto" w:fill="auto"/>
          </w:tcPr>
          <w:p w14:paraId="098B6A4F" w14:textId="1399A37A" w:rsidR="003E38F6" w:rsidRPr="00F07479" w:rsidRDefault="003E38F6" w:rsidP="003E38F6">
            <w:pPr>
              <w:jc w:val="center"/>
            </w:pPr>
            <w:r w:rsidRPr="008D35CB">
              <w:t>1.753</w:t>
            </w:r>
          </w:p>
        </w:tc>
      </w:tr>
    </w:tbl>
    <w:p w14:paraId="69232D60" w14:textId="77777777" w:rsidR="00764B86" w:rsidRDefault="00764B86" w:rsidP="00282F55">
      <w:pPr>
        <w:pStyle w:val="itinerario"/>
        <w:rPr>
          <w:lang w:val="en-US"/>
        </w:rPr>
      </w:pPr>
    </w:p>
    <w:p w14:paraId="289D7B51" w14:textId="77777777" w:rsidR="00282F55" w:rsidRDefault="00282F55" w:rsidP="00282F55">
      <w:pPr>
        <w:pStyle w:val="vinetas"/>
        <w:jc w:val="both"/>
      </w:pPr>
      <w:r w:rsidRPr="00F302B9">
        <w:t xml:space="preserve">Precios sujetos a cambio sin previo aviso. </w:t>
      </w:r>
    </w:p>
    <w:p w14:paraId="15026051" w14:textId="0F631E1C" w:rsidR="00282F55" w:rsidRDefault="00282F55" w:rsidP="00282F55">
      <w:pPr>
        <w:pStyle w:val="vinetas"/>
        <w:jc w:val="both"/>
      </w:pPr>
      <w:r w:rsidRPr="00F302B9">
        <w:t>Aplican gastos de cancelación según condiciones generales sin excepción.</w:t>
      </w:r>
    </w:p>
    <w:p w14:paraId="6886DB88" w14:textId="77777777" w:rsidR="00FB5EB3" w:rsidRDefault="00FB5EB3" w:rsidP="00FB5EB3">
      <w:pPr>
        <w:pStyle w:val="itinerario"/>
      </w:pPr>
    </w:p>
    <w:p w14:paraId="062905E4" w14:textId="3C93500A" w:rsidR="00282F55" w:rsidRDefault="00282F55" w:rsidP="00282F55">
      <w:pPr>
        <w:pStyle w:val="dias"/>
        <w:rPr>
          <w:color w:val="1F3864"/>
          <w:sz w:val="28"/>
          <w:szCs w:val="28"/>
        </w:rPr>
      </w:pPr>
      <w:r>
        <w:rPr>
          <w:caps w:val="0"/>
          <w:color w:val="1F3864"/>
          <w:sz w:val="28"/>
          <w:szCs w:val="28"/>
        </w:rPr>
        <w:t>POLÍTICA DE NIÑOS</w:t>
      </w:r>
    </w:p>
    <w:p w14:paraId="6ED3AFAD" w14:textId="77777777" w:rsidR="00282F55" w:rsidRPr="00CA7E61" w:rsidRDefault="00282F55" w:rsidP="00282F55">
      <w:pPr>
        <w:pStyle w:val="vinetas"/>
        <w:jc w:val="both"/>
      </w:pPr>
      <w:r w:rsidRPr="00CA7E61">
        <w:t xml:space="preserve">Menores de 2 años van gratis, compartiendo cama con adultos. </w:t>
      </w:r>
    </w:p>
    <w:p w14:paraId="1B07D8A6" w14:textId="30640DC4" w:rsidR="00282F55" w:rsidRPr="00CA7E61" w:rsidRDefault="00282F55" w:rsidP="00282F55">
      <w:pPr>
        <w:pStyle w:val="vinetas"/>
        <w:jc w:val="both"/>
      </w:pPr>
      <w:r w:rsidRPr="00CA7E61">
        <w:t xml:space="preserve">Tarifas de niños, se considera </w:t>
      </w:r>
      <w:r w:rsidR="00CA7E61">
        <w:t xml:space="preserve">de 2 </w:t>
      </w:r>
      <w:r w:rsidRPr="00CA7E61">
        <w:t xml:space="preserve">hasta </w:t>
      </w:r>
      <w:r w:rsidR="00CA7E61" w:rsidRPr="00CA7E61">
        <w:t>5</w:t>
      </w:r>
      <w:r w:rsidRPr="00CA7E61">
        <w:t xml:space="preserve"> años. </w:t>
      </w:r>
    </w:p>
    <w:p w14:paraId="170F0903" w14:textId="42918215" w:rsidR="00282F55" w:rsidRPr="00CA7E61" w:rsidRDefault="00CA7E61" w:rsidP="00282F55">
      <w:pPr>
        <w:pStyle w:val="vinetas"/>
        <w:jc w:val="both"/>
      </w:pPr>
      <w:r w:rsidRPr="00CA7E61">
        <w:t>Niños a partir de</w:t>
      </w:r>
      <w:r w:rsidR="00282F55" w:rsidRPr="00CA7E61">
        <w:t xml:space="preserve"> </w:t>
      </w:r>
      <w:r w:rsidRPr="00CA7E61">
        <w:t>6</w:t>
      </w:r>
      <w:r w:rsidR="00282F55" w:rsidRPr="00CA7E61">
        <w:t xml:space="preserve"> años, pagan como adultos.</w:t>
      </w:r>
    </w:p>
    <w:p w14:paraId="36D96E1D" w14:textId="77777777" w:rsidR="00282F55" w:rsidRPr="00CA7E61" w:rsidRDefault="00282F55" w:rsidP="00282F55">
      <w:pPr>
        <w:pStyle w:val="vinetas"/>
        <w:jc w:val="both"/>
      </w:pPr>
      <w:r w:rsidRPr="00CA7E61">
        <w:t xml:space="preserve">Máximo un niño por habitación. Otras acomodaciones deberán ser consultadas. </w:t>
      </w:r>
    </w:p>
    <w:p w14:paraId="4E6226F3" w14:textId="77777777" w:rsidR="00282F55" w:rsidRDefault="00282F55" w:rsidP="00282F55">
      <w:pPr>
        <w:pStyle w:val="vinetas"/>
        <w:numPr>
          <w:ilvl w:val="0"/>
          <w:numId w:val="0"/>
        </w:numPr>
        <w:jc w:val="both"/>
      </w:pPr>
    </w:p>
    <w:p w14:paraId="54FADEA7" w14:textId="77777777" w:rsidR="003E5DD0" w:rsidRDefault="003E5DD0" w:rsidP="00D121F8">
      <w:pPr>
        <w:pStyle w:val="dias"/>
        <w:rPr>
          <w:caps w:val="0"/>
          <w:color w:val="1F3864"/>
          <w:sz w:val="28"/>
          <w:szCs w:val="28"/>
        </w:rPr>
      </w:pPr>
    </w:p>
    <w:p w14:paraId="2BF4CD61" w14:textId="77777777" w:rsidR="003E5DD0" w:rsidRDefault="003E5DD0" w:rsidP="00D121F8">
      <w:pPr>
        <w:pStyle w:val="dias"/>
        <w:rPr>
          <w:caps w:val="0"/>
          <w:color w:val="1F3864"/>
          <w:sz w:val="28"/>
          <w:szCs w:val="28"/>
        </w:rPr>
      </w:pPr>
    </w:p>
    <w:p w14:paraId="3185B384" w14:textId="082137E5" w:rsidR="003E5DD0" w:rsidRDefault="003E5DD0" w:rsidP="00D121F8">
      <w:pPr>
        <w:pStyle w:val="dias"/>
        <w:rPr>
          <w:caps w:val="0"/>
          <w:color w:val="1F3864"/>
          <w:sz w:val="28"/>
          <w:szCs w:val="28"/>
        </w:rPr>
      </w:pPr>
    </w:p>
    <w:p w14:paraId="7D6A04FC" w14:textId="77777777" w:rsidR="003E38F6" w:rsidRDefault="003E38F6" w:rsidP="00D121F8">
      <w:pPr>
        <w:pStyle w:val="dias"/>
        <w:rPr>
          <w:caps w:val="0"/>
          <w:color w:val="1F3864"/>
          <w:sz w:val="28"/>
          <w:szCs w:val="28"/>
        </w:rPr>
      </w:pPr>
    </w:p>
    <w:p w14:paraId="2CFCF7B8" w14:textId="6977BC75" w:rsidR="00D121F8" w:rsidRDefault="00D121F8" w:rsidP="00D121F8">
      <w:pPr>
        <w:pStyle w:val="dias"/>
        <w:rPr>
          <w:caps w:val="0"/>
          <w:color w:val="1F3864"/>
          <w:sz w:val="28"/>
          <w:szCs w:val="28"/>
        </w:rPr>
      </w:pPr>
      <w:r w:rsidRPr="006C08C4">
        <w:rPr>
          <w:caps w:val="0"/>
          <w:color w:val="1F3864"/>
          <w:sz w:val="28"/>
          <w:szCs w:val="28"/>
        </w:rPr>
        <w:lastRenderedPageBreak/>
        <w:t xml:space="preserve">HOTELES </w:t>
      </w:r>
      <w:r w:rsidRPr="000B4291">
        <w:rPr>
          <w:caps w:val="0"/>
          <w:color w:val="1F3864"/>
          <w:sz w:val="28"/>
          <w:szCs w:val="28"/>
        </w:rPr>
        <w:t>PREVISTOS O SIMILARES</w:t>
      </w:r>
    </w:p>
    <w:p w14:paraId="2339F36B" w14:textId="77777777" w:rsidR="004408E1" w:rsidRDefault="004408E1" w:rsidP="00D121F8">
      <w:pPr>
        <w:pStyle w:val="itinerario"/>
      </w:pPr>
    </w:p>
    <w:tbl>
      <w:tblPr>
        <w:tblStyle w:val="Tablaconcuadrcula1"/>
        <w:tblW w:w="0" w:type="auto"/>
        <w:tblLook w:val="04A0" w:firstRow="1" w:lastRow="0" w:firstColumn="1" w:lastColumn="0" w:noHBand="0" w:noVBand="1"/>
      </w:tblPr>
      <w:tblGrid>
        <w:gridCol w:w="3356"/>
        <w:gridCol w:w="3357"/>
        <w:gridCol w:w="3357"/>
      </w:tblGrid>
      <w:tr w:rsidR="00C26C88" w:rsidRPr="00FF64CE" w14:paraId="09A750A6" w14:textId="77777777" w:rsidTr="00D740ED">
        <w:tc>
          <w:tcPr>
            <w:tcW w:w="10070" w:type="dxa"/>
            <w:gridSpan w:val="3"/>
            <w:shd w:val="clear" w:color="auto" w:fill="1F3864"/>
            <w:vAlign w:val="center"/>
          </w:tcPr>
          <w:p w14:paraId="4B3D4C5C" w14:textId="5628EDE5" w:rsidR="00C26C88" w:rsidRDefault="00C26C88" w:rsidP="00753889">
            <w:pPr>
              <w:jc w:val="center"/>
              <w:rPr>
                <w:b/>
                <w:bCs/>
                <w:color w:val="FFFFFF" w:themeColor="background1"/>
                <w:sz w:val="28"/>
                <w:szCs w:val="28"/>
              </w:rPr>
            </w:pPr>
            <w:r>
              <w:rPr>
                <w:b/>
                <w:bCs/>
                <w:color w:val="FFFFFF" w:themeColor="background1"/>
                <w:sz w:val="28"/>
                <w:szCs w:val="28"/>
              </w:rPr>
              <w:t xml:space="preserve">Opción </w:t>
            </w:r>
            <w:r w:rsidR="003E38F6">
              <w:rPr>
                <w:b/>
                <w:bCs/>
                <w:color w:val="FFFFFF" w:themeColor="background1"/>
                <w:sz w:val="28"/>
                <w:szCs w:val="28"/>
              </w:rPr>
              <w:t>1</w:t>
            </w:r>
            <w:r>
              <w:rPr>
                <w:b/>
                <w:bCs/>
                <w:color w:val="FFFFFF" w:themeColor="background1"/>
                <w:sz w:val="28"/>
                <w:szCs w:val="28"/>
              </w:rPr>
              <w:t xml:space="preserve"> –</w:t>
            </w:r>
            <w:r w:rsidRPr="00D61708">
              <w:rPr>
                <w:b/>
                <w:bCs/>
                <w:color w:val="FFFFFF" w:themeColor="background1"/>
                <w:sz w:val="28"/>
                <w:szCs w:val="28"/>
              </w:rPr>
              <w:t xml:space="preserve"> </w:t>
            </w:r>
            <w:r>
              <w:rPr>
                <w:b/>
                <w:bCs/>
                <w:color w:val="FFFFFF" w:themeColor="background1"/>
                <w:sz w:val="28"/>
                <w:szCs w:val="28"/>
              </w:rPr>
              <w:t>h</w:t>
            </w:r>
            <w:r w:rsidRPr="00D61708">
              <w:rPr>
                <w:b/>
                <w:bCs/>
                <w:color w:val="FFFFFF" w:themeColor="background1"/>
                <w:sz w:val="28"/>
                <w:szCs w:val="28"/>
              </w:rPr>
              <w:t xml:space="preserve">oteles céntricos de </w:t>
            </w:r>
            <w:r w:rsidRPr="00561E82">
              <w:rPr>
                <w:b/>
                <w:bCs/>
                <w:color w:val="FFFFFF" w:themeColor="background1"/>
                <w:sz w:val="28"/>
                <w:szCs w:val="28"/>
                <w:lang w:val="es-ES"/>
              </w:rPr>
              <w:t>la parte nueva</w:t>
            </w:r>
            <w:r>
              <w:rPr>
                <w:b/>
                <w:bCs/>
                <w:color w:val="FFFFFF" w:themeColor="background1"/>
                <w:sz w:val="28"/>
                <w:szCs w:val="28"/>
                <w:lang w:val="es-ES"/>
              </w:rPr>
              <w:t xml:space="preserve"> de</w:t>
            </w:r>
            <w:r w:rsidRPr="00561E82">
              <w:rPr>
                <w:b/>
                <w:bCs/>
                <w:color w:val="FFFFFF" w:themeColor="background1"/>
                <w:sz w:val="28"/>
                <w:szCs w:val="28"/>
                <w:lang w:val="es-ES"/>
              </w:rPr>
              <w:t xml:space="preserve"> Taksim</w:t>
            </w:r>
          </w:p>
        </w:tc>
      </w:tr>
      <w:tr w:rsidR="00C26C88" w:rsidRPr="00FF64CE" w14:paraId="1FF8F6E1" w14:textId="77777777" w:rsidTr="00D740ED">
        <w:tc>
          <w:tcPr>
            <w:tcW w:w="3356" w:type="dxa"/>
            <w:shd w:val="clear" w:color="auto" w:fill="1F3864"/>
            <w:vAlign w:val="center"/>
          </w:tcPr>
          <w:p w14:paraId="72CDA101" w14:textId="77777777" w:rsidR="00C26C88" w:rsidRPr="00FA6295" w:rsidRDefault="00C26C88" w:rsidP="00753889">
            <w:pPr>
              <w:jc w:val="center"/>
              <w:rPr>
                <w:b/>
                <w:bCs/>
                <w:color w:val="FFFFFF" w:themeColor="background1"/>
                <w:sz w:val="28"/>
                <w:szCs w:val="28"/>
              </w:rPr>
            </w:pPr>
            <w:r w:rsidRPr="00FA6295">
              <w:rPr>
                <w:b/>
                <w:bCs/>
                <w:color w:val="FFFFFF" w:themeColor="background1"/>
                <w:sz w:val="28"/>
                <w:szCs w:val="28"/>
              </w:rPr>
              <w:t>Ciudad</w:t>
            </w:r>
          </w:p>
        </w:tc>
        <w:tc>
          <w:tcPr>
            <w:tcW w:w="3357" w:type="dxa"/>
            <w:shd w:val="clear" w:color="auto" w:fill="1F3864"/>
            <w:vAlign w:val="center"/>
          </w:tcPr>
          <w:p w14:paraId="55A6A61D" w14:textId="77777777" w:rsidR="00C26C88" w:rsidRPr="00FA6295" w:rsidRDefault="00C26C88" w:rsidP="00753889">
            <w:pPr>
              <w:jc w:val="center"/>
              <w:rPr>
                <w:b/>
                <w:bCs/>
                <w:color w:val="FFFFFF" w:themeColor="background1"/>
                <w:sz w:val="28"/>
                <w:szCs w:val="28"/>
              </w:rPr>
            </w:pPr>
            <w:r w:rsidRPr="00FA6295">
              <w:rPr>
                <w:b/>
                <w:bCs/>
                <w:color w:val="FFFFFF" w:themeColor="background1"/>
                <w:sz w:val="28"/>
                <w:szCs w:val="28"/>
              </w:rPr>
              <w:t>Hotel</w:t>
            </w:r>
          </w:p>
        </w:tc>
        <w:tc>
          <w:tcPr>
            <w:tcW w:w="3357" w:type="dxa"/>
            <w:shd w:val="clear" w:color="auto" w:fill="1F3864"/>
          </w:tcPr>
          <w:p w14:paraId="753F7F06" w14:textId="77777777" w:rsidR="00C26C88" w:rsidRPr="00FA6295" w:rsidRDefault="00C26C88" w:rsidP="00753889">
            <w:pPr>
              <w:jc w:val="center"/>
              <w:rPr>
                <w:b/>
                <w:bCs/>
                <w:color w:val="FFFFFF" w:themeColor="background1"/>
                <w:sz w:val="28"/>
                <w:szCs w:val="28"/>
              </w:rPr>
            </w:pPr>
            <w:r>
              <w:rPr>
                <w:b/>
                <w:bCs/>
                <w:color w:val="FFFFFF" w:themeColor="background1"/>
                <w:sz w:val="28"/>
                <w:szCs w:val="28"/>
              </w:rPr>
              <w:t>Categoría</w:t>
            </w:r>
          </w:p>
        </w:tc>
      </w:tr>
      <w:tr w:rsidR="00C26C88" w:rsidRPr="00D121F8" w14:paraId="157B9991" w14:textId="77777777" w:rsidTr="00D740ED">
        <w:tc>
          <w:tcPr>
            <w:tcW w:w="3356" w:type="dxa"/>
            <w:vAlign w:val="center"/>
          </w:tcPr>
          <w:p w14:paraId="2D23C638" w14:textId="77777777" w:rsidR="00C26C88" w:rsidRDefault="00C26C88" w:rsidP="00C26C88">
            <w:pPr>
              <w:jc w:val="center"/>
            </w:pPr>
            <w:r>
              <w:t>Estambul</w:t>
            </w:r>
          </w:p>
        </w:tc>
        <w:tc>
          <w:tcPr>
            <w:tcW w:w="3357" w:type="dxa"/>
            <w:vAlign w:val="center"/>
          </w:tcPr>
          <w:p w14:paraId="507819D3" w14:textId="1729285A" w:rsidR="00C26C88" w:rsidRPr="00D121F8" w:rsidRDefault="00C26C88" w:rsidP="00C26C88">
            <w:pPr>
              <w:jc w:val="center"/>
              <w:rPr>
                <w:rFonts w:cs="Calibri"/>
                <w:szCs w:val="22"/>
                <w:lang w:val="en-US"/>
              </w:rPr>
            </w:pPr>
            <w:r w:rsidRPr="00D121F8">
              <w:rPr>
                <w:rFonts w:cs="Calibri"/>
                <w:szCs w:val="22"/>
                <w:lang w:val="es-ES"/>
              </w:rPr>
              <w:t>Taksim Arts</w:t>
            </w:r>
          </w:p>
        </w:tc>
        <w:tc>
          <w:tcPr>
            <w:tcW w:w="3357" w:type="dxa"/>
          </w:tcPr>
          <w:p w14:paraId="2A83986F" w14:textId="48321480" w:rsidR="00C26C88" w:rsidRPr="00D121F8" w:rsidRDefault="00C26C88" w:rsidP="00C26C88">
            <w:pPr>
              <w:jc w:val="center"/>
              <w:rPr>
                <w:rFonts w:cs="Calibri"/>
                <w:szCs w:val="22"/>
                <w:lang w:val="en-US"/>
              </w:rPr>
            </w:pPr>
            <w:r>
              <w:rPr>
                <w:rFonts w:cs="Calibri"/>
                <w:szCs w:val="22"/>
                <w:lang w:val="en-US"/>
              </w:rPr>
              <w:t>Primera</w:t>
            </w:r>
          </w:p>
        </w:tc>
      </w:tr>
      <w:tr w:rsidR="004408E1" w:rsidRPr="00D121F8" w14:paraId="07366E54" w14:textId="77777777" w:rsidTr="00045AE4">
        <w:tc>
          <w:tcPr>
            <w:tcW w:w="3356" w:type="dxa"/>
            <w:vMerge w:val="restart"/>
            <w:vAlign w:val="center"/>
          </w:tcPr>
          <w:p w14:paraId="7F83AECB" w14:textId="3480F5C3" w:rsidR="004408E1" w:rsidRDefault="004408E1" w:rsidP="004408E1">
            <w:pPr>
              <w:jc w:val="center"/>
            </w:pPr>
            <w:r>
              <w:t>Ankara</w:t>
            </w:r>
          </w:p>
        </w:tc>
        <w:tc>
          <w:tcPr>
            <w:tcW w:w="3357" w:type="dxa"/>
          </w:tcPr>
          <w:p w14:paraId="79D5AC83" w14:textId="5260FC13" w:rsidR="004408E1" w:rsidRPr="00D121F8" w:rsidRDefault="004408E1" w:rsidP="004408E1">
            <w:pPr>
              <w:jc w:val="center"/>
              <w:rPr>
                <w:rFonts w:cs="Calibri"/>
                <w:szCs w:val="22"/>
                <w:lang w:val="es-ES"/>
              </w:rPr>
            </w:pPr>
            <w:r>
              <w:rPr>
                <w:rFonts w:cs="Calibri"/>
                <w:szCs w:val="22"/>
                <w:lang w:val="es-ES"/>
              </w:rPr>
              <w:t>Radisson Blue</w:t>
            </w:r>
          </w:p>
        </w:tc>
        <w:tc>
          <w:tcPr>
            <w:tcW w:w="3357" w:type="dxa"/>
          </w:tcPr>
          <w:p w14:paraId="154806B8" w14:textId="6DB3549E" w:rsidR="004408E1" w:rsidRDefault="004408E1" w:rsidP="004408E1">
            <w:pPr>
              <w:jc w:val="center"/>
              <w:rPr>
                <w:rFonts w:cs="Calibri"/>
                <w:szCs w:val="22"/>
                <w:lang w:val="en-US"/>
              </w:rPr>
            </w:pPr>
            <w:r>
              <w:rPr>
                <w:rFonts w:cs="Calibri"/>
                <w:szCs w:val="22"/>
                <w:lang w:val="es-ES"/>
              </w:rPr>
              <w:t>Primera</w:t>
            </w:r>
          </w:p>
        </w:tc>
      </w:tr>
      <w:tr w:rsidR="004408E1" w:rsidRPr="00D121F8" w14:paraId="1566FC49" w14:textId="77777777" w:rsidTr="00045AE4">
        <w:tc>
          <w:tcPr>
            <w:tcW w:w="3356" w:type="dxa"/>
            <w:vMerge/>
            <w:vAlign w:val="center"/>
          </w:tcPr>
          <w:p w14:paraId="3D92F620" w14:textId="77777777" w:rsidR="004408E1" w:rsidRDefault="004408E1" w:rsidP="004408E1">
            <w:pPr>
              <w:jc w:val="center"/>
            </w:pPr>
          </w:p>
        </w:tc>
        <w:tc>
          <w:tcPr>
            <w:tcW w:w="3357" w:type="dxa"/>
          </w:tcPr>
          <w:p w14:paraId="49F8F467" w14:textId="13C22AEF" w:rsidR="004408E1" w:rsidRPr="00D121F8" w:rsidRDefault="004408E1" w:rsidP="004408E1">
            <w:pPr>
              <w:jc w:val="center"/>
              <w:rPr>
                <w:rFonts w:cs="Calibri"/>
                <w:szCs w:val="22"/>
                <w:lang w:val="es-ES"/>
              </w:rPr>
            </w:pPr>
            <w:r w:rsidRPr="004B2B2D">
              <w:t xml:space="preserve">Barcelo Occidental  </w:t>
            </w:r>
          </w:p>
        </w:tc>
        <w:tc>
          <w:tcPr>
            <w:tcW w:w="3357" w:type="dxa"/>
          </w:tcPr>
          <w:p w14:paraId="6EC4F7E5" w14:textId="1AF5DE48" w:rsidR="004408E1" w:rsidRDefault="004408E1" w:rsidP="004408E1">
            <w:pPr>
              <w:jc w:val="center"/>
              <w:rPr>
                <w:rFonts w:cs="Calibri"/>
                <w:szCs w:val="22"/>
                <w:lang w:val="en-US"/>
              </w:rPr>
            </w:pPr>
            <w:r w:rsidRPr="00C217CD">
              <w:rPr>
                <w:rFonts w:cs="Calibri"/>
                <w:szCs w:val="22"/>
                <w:lang w:val="es-ES"/>
              </w:rPr>
              <w:t>Primera</w:t>
            </w:r>
          </w:p>
        </w:tc>
      </w:tr>
      <w:tr w:rsidR="004408E1" w:rsidRPr="00D121F8" w14:paraId="3D8D2239" w14:textId="77777777" w:rsidTr="00045AE4">
        <w:tc>
          <w:tcPr>
            <w:tcW w:w="3356" w:type="dxa"/>
            <w:vMerge/>
            <w:vAlign w:val="center"/>
          </w:tcPr>
          <w:p w14:paraId="357D2FD2" w14:textId="77777777" w:rsidR="004408E1" w:rsidRDefault="004408E1" w:rsidP="004408E1">
            <w:pPr>
              <w:jc w:val="center"/>
            </w:pPr>
          </w:p>
        </w:tc>
        <w:tc>
          <w:tcPr>
            <w:tcW w:w="3357" w:type="dxa"/>
          </w:tcPr>
          <w:p w14:paraId="1EA069A0" w14:textId="655D2042" w:rsidR="004408E1" w:rsidRPr="00D121F8" w:rsidRDefault="004408E1" w:rsidP="004408E1">
            <w:pPr>
              <w:jc w:val="center"/>
              <w:rPr>
                <w:rFonts w:cs="Calibri"/>
                <w:szCs w:val="22"/>
                <w:lang w:val="es-ES"/>
              </w:rPr>
            </w:pPr>
            <w:r w:rsidRPr="004B2B2D">
              <w:t xml:space="preserve">Grand Mercure </w:t>
            </w:r>
          </w:p>
        </w:tc>
        <w:tc>
          <w:tcPr>
            <w:tcW w:w="3357" w:type="dxa"/>
          </w:tcPr>
          <w:p w14:paraId="0B00ECE7" w14:textId="40AB7558" w:rsidR="004408E1" w:rsidRDefault="004408E1" w:rsidP="004408E1">
            <w:pPr>
              <w:jc w:val="center"/>
              <w:rPr>
                <w:rFonts w:cs="Calibri"/>
                <w:szCs w:val="22"/>
                <w:lang w:val="en-US"/>
              </w:rPr>
            </w:pPr>
            <w:r w:rsidRPr="00C217CD">
              <w:rPr>
                <w:rFonts w:cs="Calibri"/>
                <w:szCs w:val="22"/>
                <w:lang w:val="es-ES"/>
              </w:rPr>
              <w:t>Primera</w:t>
            </w:r>
          </w:p>
        </w:tc>
      </w:tr>
      <w:tr w:rsidR="004408E1" w:rsidRPr="00D121F8" w14:paraId="2AA9C1BD" w14:textId="77777777" w:rsidTr="00045AE4">
        <w:tc>
          <w:tcPr>
            <w:tcW w:w="3356" w:type="dxa"/>
            <w:vMerge w:val="restart"/>
            <w:vAlign w:val="center"/>
          </w:tcPr>
          <w:p w14:paraId="6A66C969" w14:textId="0CC183FE" w:rsidR="004408E1" w:rsidRDefault="004408E1" w:rsidP="004408E1">
            <w:pPr>
              <w:jc w:val="center"/>
            </w:pPr>
            <w:r>
              <w:t>Capadocia</w:t>
            </w:r>
          </w:p>
        </w:tc>
        <w:tc>
          <w:tcPr>
            <w:tcW w:w="3357" w:type="dxa"/>
          </w:tcPr>
          <w:p w14:paraId="04499FC8" w14:textId="76F164A3" w:rsidR="004408E1" w:rsidRPr="00D121F8" w:rsidRDefault="004408E1" w:rsidP="004408E1">
            <w:pPr>
              <w:jc w:val="center"/>
              <w:rPr>
                <w:rFonts w:cs="Calibri"/>
                <w:szCs w:val="22"/>
                <w:lang w:val="es-ES"/>
              </w:rPr>
            </w:pPr>
            <w:r w:rsidRPr="006A20F9">
              <w:t xml:space="preserve">Mustafa Resort </w:t>
            </w:r>
          </w:p>
        </w:tc>
        <w:tc>
          <w:tcPr>
            <w:tcW w:w="3357" w:type="dxa"/>
          </w:tcPr>
          <w:p w14:paraId="17837EF2" w14:textId="25AEB85A" w:rsidR="004408E1" w:rsidRDefault="004408E1" w:rsidP="004408E1">
            <w:pPr>
              <w:jc w:val="center"/>
              <w:rPr>
                <w:rFonts w:cs="Calibri"/>
                <w:szCs w:val="22"/>
                <w:lang w:val="en-US"/>
              </w:rPr>
            </w:pPr>
            <w:r w:rsidRPr="00C6475D">
              <w:rPr>
                <w:rFonts w:cs="Calibri"/>
                <w:szCs w:val="22"/>
                <w:lang w:val="es-ES"/>
              </w:rPr>
              <w:t>Primera</w:t>
            </w:r>
          </w:p>
        </w:tc>
      </w:tr>
      <w:tr w:rsidR="004408E1" w:rsidRPr="00D121F8" w14:paraId="273F94F8" w14:textId="77777777" w:rsidTr="00045AE4">
        <w:tc>
          <w:tcPr>
            <w:tcW w:w="3356" w:type="dxa"/>
            <w:vMerge/>
            <w:vAlign w:val="center"/>
          </w:tcPr>
          <w:p w14:paraId="73675096" w14:textId="77777777" w:rsidR="004408E1" w:rsidRDefault="004408E1" w:rsidP="004408E1">
            <w:pPr>
              <w:jc w:val="center"/>
            </w:pPr>
          </w:p>
        </w:tc>
        <w:tc>
          <w:tcPr>
            <w:tcW w:w="3357" w:type="dxa"/>
          </w:tcPr>
          <w:p w14:paraId="5D8B8227" w14:textId="565E85EF" w:rsidR="004408E1" w:rsidRPr="00D121F8" w:rsidRDefault="004408E1" w:rsidP="004408E1">
            <w:pPr>
              <w:jc w:val="center"/>
              <w:rPr>
                <w:rFonts w:cs="Calibri"/>
                <w:szCs w:val="22"/>
                <w:lang w:val="es-ES"/>
              </w:rPr>
            </w:pPr>
            <w:r>
              <w:t>Dinler</w:t>
            </w:r>
          </w:p>
        </w:tc>
        <w:tc>
          <w:tcPr>
            <w:tcW w:w="3357" w:type="dxa"/>
          </w:tcPr>
          <w:p w14:paraId="4C0CEF27" w14:textId="034518D0" w:rsidR="004408E1" w:rsidRDefault="004408E1" w:rsidP="004408E1">
            <w:pPr>
              <w:jc w:val="center"/>
              <w:rPr>
                <w:rFonts w:cs="Calibri"/>
                <w:szCs w:val="22"/>
                <w:lang w:val="en-US"/>
              </w:rPr>
            </w:pPr>
            <w:r>
              <w:rPr>
                <w:rFonts w:cs="Calibri"/>
                <w:szCs w:val="22"/>
                <w:lang w:val="es-ES"/>
              </w:rPr>
              <w:t>Turista Superior</w:t>
            </w:r>
          </w:p>
        </w:tc>
      </w:tr>
      <w:tr w:rsidR="004408E1" w:rsidRPr="00D121F8" w14:paraId="0EC6E4EE" w14:textId="77777777" w:rsidTr="00045AE4">
        <w:tc>
          <w:tcPr>
            <w:tcW w:w="3356" w:type="dxa"/>
            <w:vMerge w:val="restart"/>
            <w:vAlign w:val="center"/>
          </w:tcPr>
          <w:p w14:paraId="4D42B3DA" w14:textId="0CD5A820" w:rsidR="004408E1" w:rsidRDefault="004408E1" w:rsidP="004408E1">
            <w:pPr>
              <w:jc w:val="center"/>
            </w:pPr>
            <w:r>
              <w:t>Pamukkale</w:t>
            </w:r>
          </w:p>
        </w:tc>
        <w:tc>
          <w:tcPr>
            <w:tcW w:w="3357" w:type="dxa"/>
          </w:tcPr>
          <w:p w14:paraId="12FA9029" w14:textId="7B9F8ED1" w:rsidR="004408E1" w:rsidRPr="00D121F8" w:rsidRDefault="004408E1" w:rsidP="004408E1">
            <w:pPr>
              <w:jc w:val="center"/>
              <w:rPr>
                <w:rFonts w:cs="Calibri"/>
                <w:szCs w:val="22"/>
                <w:lang w:val="es-ES"/>
              </w:rPr>
            </w:pPr>
            <w:r w:rsidRPr="00C771EB">
              <w:t xml:space="preserve">Colossae </w:t>
            </w:r>
          </w:p>
        </w:tc>
        <w:tc>
          <w:tcPr>
            <w:tcW w:w="3357" w:type="dxa"/>
          </w:tcPr>
          <w:p w14:paraId="31791FD4" w14:textId="3336EBCB" w:rsidR="004408E1" w:rsidRDefault="004408E1" w:rsidP="004408E1">
            <w:pPr>
              <w:jc w:val="center"/>
              <w:rPr>
                <w:rFonts w:cs="Calibri"/>
                <w:szCs w:val="22"/>
                <w:lang w:val="en-US"/>
              </w:rPr>
            </w:pPr>
            <w:r w:rsidRPr="00722DCA">
              <w:rPr>
                <w:rFonts w:cs="Calibri"/>
                <w:szCs w:val="22"/>
                <w:lang w:val="es-ES"/>
              </w:rPr>
              <w:t>Primera</w:t>
            </w:r>
          </w:p>
        </w:tc>
      </w:tr>
      <w:tr w:rsidR="004408E1" w:rsidRPr="00D121F8" w14:paraId="763A0D5C" w14:textId="77777777" w:rsidTr="00045AE4">
        <w:tc>
          <w:tcPr>
            <w:tcW w:w="3356" w:type="dxa"/>
            <w:vMerge/>
            <w:vAlign w:val="center"/>
          </w:tcPr>
          <w:p w14:paraId="7F493AED" w14:textId="77777777" w:rsidR="004408E1" w:rsidRDefault="004408E1" w:rsidP="004408E1">
            <w:pPr>
              <w:jc w:val="center"/>
            </w:pPr>
          </w:p>
        </w:tc>
        <w:tc>
          <w:tcPr>
            <w:tcW w:w="3357" w:type="dxa"/>
          </w:tcPr>
          <w:p w14:paraId="37668657" w14:textId="5D008976" w:rsidR="004408E1" w:rsidRPr="00D121F8" w:rsidRDefault="004408E1" w:rsidP="004408E1">
            <w:pPr>
              <w:jc w:val="center"/>
              <w:rPr>
                <w:rFonts w:cs="Calibri"/>
                <w:szCs w:val="22"/>
                <w:lang w:val="es-ES"/>
              </w:rPr>
            </w:pPr>
            <w:r>
              <w:t>Richmond</w:t>
            </w:r>
          </w:p>
        </w:tc>
        <w:tc>
          <w:tcPr>
            <w:tcW w:w="3357" w:type="dxa"/>
          </w:tcPr>
          <w:p w14:paraId="733C9557" w14:textId="78A64EFA" w:rsidR="004408E1" w:rsidRDefault="004408E1" w:rsidP="004408E1">
            <w:pPr>
              <w:jc w:val="center"/>
              <w:rPr>
                <w:rFonts w:cs="Calibri"/>
                <w:szCs w:val="22"/>
                <w:lang w:val="en-US"/>
              </w:rPr>
            </w:pPr>
            <w:r w:rsidRPr="00722DCA">
              <w:rPr>
                <w:rFonts w:cs="Calibri"/>
                <w:szCs w:val="22"/>
                <w:lang w:val="es-ES"/>
              </w:rPr>
              <w:t>Primera</w:t>
            </w:r>
          </w:p>
        </w:tc>
      </w:tr>
      <w:tr w:rsidR="004408E1" w:rsidRPr="00D121F8" w14:paraId="11EADDD3" w14:textId="77777777" w:rsidTr="00045AE4">
        <w:tc>
          <w:tcPr>
            <w:tcW w:w="3356" w:type="dxa"/>
            <w:vMerge w:val="restart"/>
            <w:vAlign w:val="center"/>
          </w:tcPr>
          <w:p w14:paraId="7E5EF4F9" w14:textId="1F30C83B" w:rsidR="004408E1" w:rsidRDefault="004408E1" w:rsidP="004408E1">
            <w:pPr>
              <w:jc w:val="center"/>
            </w:pPr>
            <w:r>
              <w:t>Zona de Izmir</w:t>
            </w:r>
          </w:p>
        </w:tc>
        <w:tc>
          <w:tcPr>
            <w:tcW w:w="3357" w:type="dxa"/>
          </w:tcPr>
          <w:p w14:paraId="1BE8E35A" w14:textId="2D7E3934" w:rsidR="004408E1" w:rsidRPr="00D121F8" w:rsidRDefault="004408E1" w:rsidP="004408E1">
            <w:pPr>
              <w:jc w:val="center"/>
              <w:rPr>
                <w:rFonts w:cs="Calibri"/>
                <w:szCs w:val="22"/>
                <w:lang w:val="es-ES"/>
              </w:rPr>
            </w:pPr>
            <w:r w:rsidRPr="002B0B31">
              <w:t xml:space="preserve">Blanca </w:t>
            </w:r>
          </w:p>
        </w:tc>
        <w:tc>
          <w:tcPr>
            <w:tcW w:w="3357" w:type="dxa"/>
          </w:tcPr>
          <w:p w14:paraId="5066C6F1" w14:textId="5E655B74" w:rsidR="004408E1" w:rsidRDefault="004408E1" w:rsidP="004408E1">
            <w:pPr>
              <w:jc w:val="center"/>
              <w:rPr>
                <w:rFonts w:cs="Calibri"/>
                <w:szCs w:val="22"/>
                <w:lang w:val="en-US"/>
              </w:rPr>
            </w:pPr>
            <w:r>
              <w:rPr>
                <w:rFonts w:cs="Calibri"/>
                <w:szCs w:val="22"/>
                <w:lang w:val="es-ES"/>
              </w:rPr>
              <w:t>Turista Superior</w:t>
            </w:r>
          </w:p>
        </w:tc>
      </w:tr>
      <w:tr w:rsidR="004408E1" w:rsidRPr="00D121F8" w14:paraId="646FD911" w14:textId="77777777" w:rsidTr="00045AE4">
        <w:tc>
          <w:tcPr>
            <w:tcW w:w="3356" w:type="dxa"/>
            <w:vMerge/>
            <w:vAlign w:val="center"/>
          </w:tcPr>
          <w:p w14:paraId="7A4CAC0F" w14:textId="77777777" w:rsidR="004408E1" w:rsidRDefault="004408E1" w:rsidP="004408E1">
            <w:pPr>
              <w:jc w:val="center"/>
            </w:pPr>
          </w:p>
        </w:tc>
        <w:tc>
          <w:tcPr>
            <w:tcW w:w="3357" w:type="dxa"/>
          </w:tcPr>
          <w:p w14:paraId="6A71B56E" w14:textId="717249A1" w:rsidR="004408E1" w:rsidRPr="00D121F8" w:rsidRDefault="004408E1" w:rsidP="004408E1">
            <w:pPr>
              <w:jc w:val="center"/>
              <w:rPr>
                <w:rFonts w:cs="Calibri"/>
                <w:szCs w:val="22"/>
                <w:lang w:val="es-ES"/>
              </w:rPr>
            </w:pPr>
            <w:r w:rsidRPr="002B0B31">
              <w:t xml:space="preserve">Kaya Prestij </w:t>
            </w:r>
          </w:p>
        </w:tc>
        <w:tc>
          <w:tcPr>
            <w:tcW w:w="3357" w:type="dxa"/>
          </w:tcPr>
          <w:p w14:paraId="274A3213" w14:textId="487F932F" w:rsidR="004408E1" w:rsidRDefault="004408E1" w:rsidP="004408E1">
            <w:pPr>
              <w:jc w:val="center"/>
              <w:rPr>
                <w:rFonts w:cs="Calibri"/>
                <w:szCs w:val="22"/>
                <w:lang w:val="en-US"/>
              </w:rPr>
            </w:pPr>
            <w:r>
              <w:rPr>
                <w:rFonts w:cs="Calibri"/>
                <w:szCs w:val="22"/>
                <w:lang w:val="es-ES"/>
              </w:rPr>
              <w:t>Turista</w:t>
            </w:r>
          </w:p>
        </w:tc>
      </w:tr>
      <w:tr w:rsidR="004408E1" w:rsidRPr="00D121F8" w14:paraId="236EBEBC" w14:textId="77777777" w:rsidTr="00045AE4">
        <w:tc>
          <w:tcPr>
            <w:tcW w:w="3356" w:type="dxa"/>
            <w:vMerge/>
            <w:vAlign w:val="center"/>
          </w:tcPr>
          <w:p w14:paraId="31E75D09" w14:textId="77777777" w:rsidR="004408E1" w:rsidRDefault="004408E1" w:rsidP="004408E1">
            <w:pPr>
              <w:jc w:val="center"/>
            </w:pPr>
          </w:p>
        </w:tc>
        <w:tc>
          <w:tcPr>
            <w:tcW w:w="3357" w:type="dxa"/>
            <w:vAlign w:val="bottom"/>
          </w:tcPr>
          <w:p w14:paraId="13E8DF6A" w14:textId="613E48EA" w:rsidR="004408E1" w:rsidRPr="00D121F8" w:rsidRDefault="004408E1" w:rsidP="004408E1">
            <w:pPr>
              <w:jc w:val="center"/>
              <w:rPr>
                <w:rFonts w:cs="Calibri"/>
                <w:szCs w:val="22"/>
                <w:lang w:val="es-ES"/>
              </w:rPr>
            </w:pPr>
            <w:r>
              <w:rPr>
                <w:rFonts w:cs="Calibri"/>
                <w:szCs w:val="22"/>
              </w:rPr>
              <w:t>Karaka</w:t>
            </w:r>
          </w:p>
        </w:tc>
        <w:tc>
          <w:tcPr>
            <w:tcW w:w="3357" w:type="dxa"/>
          </w:tcPr>
          <w:p w14:paraId="67CFA160" w14:textId="2D8026DB" w:rsidR="004408E1" w:rsidRDefault="004408E1" w:rsidP="004408E1">
            <w:pPr>
              <w:jc w:val="center"/>
              <w:rPr>
                <w:rFonts w:cs="Calibri"/>
                <w:szCs w:val="22"/>
                <w:lang w:val="en-US"/>
              </w:rPr>
            </w:pPr>
            <w:r>
              <w:rPr>
                <w:rFonts w:cs="Calibri"/>
                <w:szCs w:val="22"/>
                <w:lang w:val="es-ES"/>
              </w:rPr>
              <w:t>Primera</w:t>
            </w:r>
          </w:p>
        </w:tc>
      </w:tr>
      <w:tr w:rsidR="004408E1" w:rsidRPr="00D121F8" w14:paraId="10EAEBD3" w14:textId="77777777" w:rsidTr="00045AE4">
        <w:tc>
          <w:tcPr>
            <w:tcW w:w="3356" w:type="dxa"/>
            <w:vMerge w:val="restart"/>
            <w:vAlign w:val="center"/>
          </w:tcPr>
          <w:p w14:paraId="6A980A7C" w14:textId="285F5DFA" w:rsidR="004408E1" w:rsidRDefault="004408E1" w:rsidP="004408E1">
            <w:pPr>
              <w:jc w:val="center"/>
            </w:pPr>
            <w:r w:rsidRPr="004408E1">
              <w:t>Çanakkale</w:t>
            </w:r>
          </w:p>
        </w:tc>
        <w:tc>
          <w:tcPr>
            <w:tcW w:w="3357" w:type="dxa"/>
          </w:tcPr>
          <w:p w14:paraId="65D72F3B" w14:textId="6DA4FF0F" w:rsidR="004408E1" w:rsidRPr="00D121F8" w:rsidRDefault="004408E1" w:rsidP="004408E1">
            <w:pPr>
              <w:jc w:val="center"/>
              <w:rPr>
                <w:rFonts w:cs="Calibri"/>
                <w:szCs w:val="22"/>
                <w:lang w:val="es-ES"/>
              </w:rPr>
            </w:pPr>
            <w:r w:rsidRPr="007C7254">
              <w:t xml:space="preserve">Iris </w:t>
            </w:r>
          </w:p>
        </w:tc>
        <w:tc>
          <w:tcPr>
            <w:tcW w:w="3357" w:type="dxa"/>
          </w:tcPr>
          <w:p w14:paraId="0B3BD1C3" w14:textId="6DD9C7F9" w:rsidR="004408E1" w:rsidRDefault="004408E1" w:rsidP="004408E1">
            <w:pPr>
              <w:jc w:val="center"/>
              <w:rPr>
                <w:rFonts w:cs="Calibri"/>
                <w:szCs w:val="22"/>
                <w:lang w:val="en-US"/>
              </w:rPr>
            </w:pPr>
            <w:r w:rsidRPr="00A4068E">
              <w:rPr>
                <w:rFonts w:cs="Calibri"/>
                <w:szCs w:val="22"/>
                <w:lang w:val="es-ES"/>
              </w:rPr>
              <w:t>Turista Superior</w:t>
            </w:r>
          </w:p>
        </w:tc>
      </w:tr>
      <w:tr w:rsidR="004408E1" w:rsidRPr="00D121F8" w14:paraId="43E3D80F" w14:textId="77777777" w:rsidTr="00045AE4">
        <w:tc>
          <w:tcPr>
            <w:tcW w:w="3356" w:type="dxa"/>
            <w:vMerge/>
            <w:vAlign w:val="center"/>
          </w:tcPr>
          <w:p w14:paraId="3D4F1CF8" w14:textId="77777777" w:rsidR="004408E1" w:rsidRDefault="004408E1" w:rsidP="004408E1">
            <w:pPr>
              <w:jc w:val="center"/>
            </w:pPr>
          </w:p>
        </w:tc>
        <w:tc>
          <w:tcPr>
            <w:tcW w:w="3357" w:type="dxa"/>
          </w:tcPr>
          <w:p w14:paraId="1F172EE3" w14:textId="56D9A074" w:rsidR="004408E1" w:rsidRPr="00D121F8" w:rsidRDefault="004408E1" w:rsidP="004408E1">
            <w:pPr>
              <w:jc w:val="center"/>
              <w:rPr>
                <w:rFonts w:cs="Calibri"/>
                <w:szCs w:val="22"/>
                <w:lang w:val="es-ES"/>
              </w:rPr>
            </w:pPr>
            <w:r w:rsidRPr="007C7254">
              <w:t xml:space="preserve">Akol </w:t>
            </w:r>
          </w:p>
        </w:tc>
        <w:tc>
          <w:tcPr>
            <w:tcW w:w="3357" w:type="dxa"/>
          </w:tcPr>
          <w:p w14:paraId="576E774E" w14:textId="75ED6BDD" w:rsidR="004408E1" w:rsidRDefault="004408E1" w:rsidP="004408E1">
            <w:pPr>
              <w:jc w:val="center"/>
              <w:rPr>
                <w:rFonts w:cs="Calibri"/>
                <w:szCs w:val="22"/>
                <w:lang w:val="en-US"/>
              </w:rPr>
            </w:pPr>
            <w:r w:rsidRPr="00A4068E">
              <w:rPr>
                <w:rFonts w:cs="Calibri"/>
                <w:szCs w:val="22"/>
                <w:lang w:val="es-ES"/>
              </w:rPr>
              <w:t>Turista Superior</w:t>
            </w:r>
          </w:p>
        </w:tc>
      </w:tr>
    </w:tbl>
    <w:p w14:paraId="51E5C84E" w14:textId="0465E514" w:rsidR="00B54144" w:rsidRDefault="00B54144" w:rsidP="00D121F8">
      <w:pPr>
        <w:pStyle w:val="itinerario"/>
      </w:pPr>
    </w:p>
    <w:tbl>
      <w:tblPr>
        <w:tblStyle w:val="Tablaconcuadrcula1"/>
        <w:tblW w:w="0" w:type="auto"/>
        <w:tblLook w:val="04A0" w:firstRow="1" w:lastRow="0" w:firstColumn="1" w:lastColumn="0" w:noHBand="0" w:noVBand="1"/>
      </w:tblPr>
      <w:tblGrid>
        <w:gridCol w:w="3356"/>
        <w:gridCol w:w="3357"/>
        <w:gridCol w:w="3357"/>
      </w:tblGrid>
      <w:tr w:rsidR="00C51D97" w14:paraId="25385AFD" w14:textId="77777777" w:rsidTr="00753889">
        <w:tc>
          <w:tcPr>
            <w:tcW w:w="10070" w:type="dxa"/>
            <w:gridSpan w:val="3"/>
            <w:tcBorders>
              <w:top w:val="single" w:sz="4" w:space="0" w:color="auto"/>
              <w:left w:val="single" w:sz="4" w:space="0" w:color="auto"/>
              <w:bottom w:val="single" w:sz="4" w:space="0" w:color="auto"/>
              <w:right w:val="single" w:sz="4" w:space="0" w:color="auto"/>
            </w:tcBorders>
            <w:shd w:val="clear" w:color="auto" w:fill="1F3864"/>
            <w:vAlign w:val="center"/>
          </w:tcPr>
          <w:p w14:paraId="0DB649C2" w14:textId="2EA49670" w:rsidR="00C51D97" w:rsidRDefault="00C51D97" w:rsidP="00753889">
            <w:pPr>
              <w:jc w:val="center"/>
              <w:rPr>
                <w:b/>
                <w:bCs/>
                <w:color w:val="FFFFFF" w:themeColor="background1"/>
                <w:sz w:val="28"/>
                <w:szCs w:val="28"/>
              </w:rPr>
            </w:pPr>
            <w:r>
              <w:rPr>
                <w:b/>
                <w:bCs/>
                <w:color w:val="FFFFFF" w:themeColor="background1"/>
                <w:sz w:val="28"/>
                <w:szCs w:val="28"/>
              </w:rPr>
              <w:t xml:space="preserve">Opción </w:t>
            </w:r>
            <w:r w:rsidR="003E38F6">
              <w:rPr>
                <w:b/>
                <w:bCs/>
                <w:color w:val="FFFFFF" w:themeColor="background1"/>
                <w:sz w:val="28"/>
                <w:szCs w:val="28"/>
              </w:rPr>
              <w:t>2</w:t>
            </w:r>
            <w:r>
              <w:rPr>
                <w:b/>
                <w:bCs/>
                <w:color w:val="FFFFFF" w:themeColor="background1"/>
                <w:sz w:val="28"/>
                <w:szCs w:val="28"/>
              </w:rPr>
              <w:t xml:space="preserve"> –</w:t>
            </w:r>
            <w:r w:rsidRPr="00D61708">
              <w:rPr>
                <w:b/>
                <w:bCs/>
                <w:color w:val="FFFFFF" w:themeColor="background1"/>
                <w:sz w:val="28"/>
                <w:szCs w:val="28"/>
              </w:rPr>
              <w:t xml:space="preserve"> </w:t>
            </w:r>
            <w:r>
              <w:rPr>
                <w:b/>
                <w:bCs/>
                <w:color w:val="FFFFFF" w:themeColor="background1"/>
                <w:sz w:val="28"/>
                <w:szCs w:val="28"/>
              </w:rPr>
              <w:t>h</w:t>
            </w:r>
            <w:r w:rsidRPr="00D61708">
              <w:rPr>
                <w:b/>
                <w:bCs/>
                <w:color w:val="FFFFFF" w:themeColor="background1"/>
                <w:sz w:val="28"/>
                <w:szCs w:val="28"/>
              </w:rPr>
              <w:t xml:space="preserve">oteles céntricos </w:t>
            </w:r>
            <w:r w:rsidRPr="00561E82">
              <w:rPr>
                <w:b/>
                <w:bCs/>
                <w:color w:val="FFFFFF" w:themeColor="background1"/>
                <w:sz w:val="28"/>
                <w:szCs w:val="28"/>
                <w:lang w:val="es-ES"/>
              </w:rPr>
              <w:t xml:space="preserve">de la parte </w:t>
            </w:r>
            <w:r>
              <w:rPr>
                <w:b/>
                <w:bCs/>
                <w:color w:val="FFFFFF" w:themeColor="background1"/>
                <w:sz w:val="28"/>
                <w:szCs w:val="28"/>
                <w:lang w:val="es-ES"/>
              </w:rPr>
              <w:t xml:space="preserve">antigua de </w:t>
            </w:r>
            <w:r w:rsidRPr="00561E82">
              <w:rPr>
                <w:b/>
                <w:bCs/>
                <w:color w:val="FFFFFF" w:themeColor="background1"/>
                <w:sz w:val="28"/>
                <w:szCs w:val="28"/>
                <w:lang w:val="es-ES"/>
              </w:rPr>
              <w:t>Taksim</w:t>
            </w:r>
          </w:p>
        </w:tc>
      </w:tr>
      <w:tr w:rsidR="00C51D97" w:rsidRPr="00FA6295" w14:paraId="6C6894CF" w14:textId="77777777" w:rsidTr="00753889">
        <w:tc>
          <w:tcPr>
            <w:tcW w:w="3356" w:type="dxa"/>
            <w:tcBorders>
              <w:top w:val="single" w:sz="4" w:space="0" w:color="auto"/>
              <w:left w:val="single" w:sz="4" w:space="0" w:color="auto"/>
              <w:bottom w:val="single" w:sz="4" w:space="0" w:color="auto"/>
              <w:right w:val="single" w:sz="4" w:space="0" w:color="auto"/>
            </w:tcBorders>
            <w:shd w:val="clear" w:color="auto" w:fill="1F3864"/>
            <w:vAlign w:val="center"/>
          </w:tcPr>
          <w:p w14:paraId="7E0768A2" w14:textId="77777777" w:rsidR="00C51D97" w:rsidRPr="00FA6295" w:rsidRDefault="00C51D97" w:rsidP="00753889">
            <w:pPr>
              <w:jc w:val="center"/>
              <w:rPr>
                <w:b/>
                <w:bCs/>
                <w:color w:val="FFFFFF" w:themeColor="background1"/>
                <w:sz w:val="28"/>
                <w:szCs w:val="28"/>
              </w:rPr>
            </w:pPr>
            <w:r w:rsidRPr="00FA6295">
              <w:rPr>
                <w:b/>
                <w:bCs/>
                <w:color w:val="FFFFFF" w:themeColor="background1"/>
                <w:sz w:val="28"/>
                <w:szCs w:val="28"/>
              </w:rPr>
              <w:t>Ciudad</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tcPr>
          <w:p w14:paraId="7D460F0D" w14:textId="77777777" w:rsidR="00C51D97" w:rsidRPr="00FA6295" w:rsidRDefault="00C51D97" w:rsidP="00753889">
            <w:pPr>
              <w:jc w:val="center"/>
              <w:rPr>
                <w:b/>
                <w:bCs/>
                <w:color w:val="FFFFFF" w:themeColor="background1"/>
                <w:sz w:val="28"/>
                <w:szCs w:val="28"/>
              </w:rPr>
            </w:pPr>
            <w:r w:rsidRPr="00FA6295">
              <w:rPr>
                <w:b/>
                <w:bCs/>
                <w:color w:val="FFFFFF" w:themeColor="background1"/>
                <w:sz w:val="28"/>
                <w:szCs w:val="28"/>
              </w:rPr>
              <w:t>Hotel</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tcPr>
          <w:p w14:paraId="03BC5DD6" w14:textId="77777777" w:rsidR="00C51D97" w:rsidRPr="00FA6295" w:rsidRDefault="00C51D97" w:rsidP="00753889">
            <w:pPr>
              <w:jc w:val="center"/>
              <w:rPr>
                <w:b/>
                <w:bCs/>
                <w:color w:val="FFFFFF" w:themeColor="background1"/>
                <w:sz w:val="28"/>
                <w:szCs w:val="28"/>
              </w:rPr>
            </w:pPr>
            <w:r>
              <w:rPr>
                <w:b/>
                <w:bCs/>
                <w:color w:val="FFFFFF" w:themeColor="background1"/>
                <w:sz w:val="28"/>
                <w:szCs w:val="28"/>
              </w:rPr>
              <w:t>Categoría</w:t>
            </w:r>
          </w:p>
        </w:tc>
      </w:tr>
      <w:tr w:rsidR="00947887" w:rsidRPr="00D121F8" w14:paraId="4499D2EF" w14:textId="77777777" w:rsidTr="00F72A43">
        <w:tc>
          <w:tcPr>
            <w:tcW w:w="3356" w:type="dxa"/>
            <w:vMerge w:val="restart"/>
            <w:tcBorders>
              <w:top w:val="single" w:sz="4" w:space="0" w:color="auto"/>
              <w:left w:val="single" w:sz="4" w:space="0" w:color="auto"/>
              <w:right w:val="single" w:sz="4" w:space="0" w:color="auto"/>
            </w:tcBorders>
            <w:vAlign w:val="center"/>
          </w:tcPr>
          <w:p w14:paraId="07015AC9" w14:textId="114DE853" w:rsidR="00947887" w:rsidRDefault="00947887" w:rsidP="00753889">
            <w:pPr>
              <w:jc w:val="center"/>
            </w:pPr>
            <w:r>
              <w:t>Estambul</w:t>
            </w:r>
          </w:p>
        </w:tc>
        <w:tc>
          <w:tcPr>
            <w:tcW w:w="3357" w:type="dxa"/>
            <w:tcBorders>
              <w:top w:val="single" w:sz="4" w:space="0" w:color="auto"/>
              <w:left w:val="single" w:sz="4" w:space="0" w:color="auto"/>
              <w:bottom w:val="single" w:sz="4" w:space="0" w:color="auto"/>
              <w:right w:val="single" w:sz="4" w:space="0" w:color="auto"/>
            </w:tcBorders>
            <w:vAlign w:val="center"/>
          </w:tcPr>
          <w:p w14:paraId="5A0484F2" w14:textId="40C031DF" w:rsidR="00947887" w:rsidRPr="00561E82" w:rsidRDefault="00947887" w:rsidP="00947887">
            <w:pPr>
              <w:jc w:val="center"/>
              <w:rPr>
                <w:rFonts w:cs="Calibri"/>
                <w:szCs w:val="22"/>
                <w:lang w:val="en-US"/>
              </w:rPr>
            </w:pPr>
            <w:r w:rsidRPr="0050474A">
              <w:rPr>
                <w:rFonts w:cs="Calibri"/>
                <w:szCs w:val="22"/>
                <w:lang w:val="en-US"/>
              </w:rPr>
              <w:t>Eresin Topkapi</w:t>
            </w:r>
          </w:p>
        </w:tc>
        <w:tc>
          <w:tcPr>
            <w:tcW w:w="3357" w:type="dxa"/>
            <w:tcBorders>
              <w:top w:val="single" w:sz="4" w:space="0" w:color="auto"/>
              <w:left w:val="single" w:sz="4" w:space="0" w:color="auto"/>
              <w:bottom w:val="single" w:sz="4" w:space="0" w:color="auto"/>
              <w:right w:val="single" w:sz="4" w:space="0" w:color="auto"/>
            </w:tcBorders>
            <w:vAlign w:val="center"/>
          </w:tcPr>
          <w:p w14:paraId="7A6D0D08" w14:textId="284615D3" w:rsidR="00947887" w:rsidRDefault="00947887" w:rsidP="00947887">
            <w:pPr>
              <w:jc w:val="center"/>
              <w:rPr>
                <w:rFonts w:cs="Calibri"/>
                <w:szCs w:val="22"/>
                <w:lang w:val="en-US"/>
              </w:rPr>
            </w:pPr>
            <w:r>
              <w:rPr>
                <w:rFonts w:cs="Calibri"/>
                <w:szCs w:val="22"/>
                <w:lang w:val="en-US"/>
              </w:rPr>
              <w:t>Primera</w:t>
            </w:r>
          </w:p>
        </w:tc>
      </w:tr>
      <w:tr w:rsidR="00947887" w:rsidRPr="00D121F8" w14:paraId="79BFE5AB" w14:textId="77777777" w:rsidTr="00F72A43">
        <w:tc>
          <w:tcPr>
            <w:tcW w:w="3356" w:type="dxa"/>
            <w:vMerge/>
            <w:tcBorders>
              <w:left w:val="single" w:sz="4" w:space="0" w:color="auto"/>
              <w:right w:val="single" w:sz="4" w:space="0" w:color="auto"/>
            </w:tcBorders>
            <w:vAlign w:val="center"/>
          </w:tcPr>
          <w:p w14:paraId="0321C0A4" w14:textId="073181D1" w:rsidR="00947887" w:rsidRDefault="00947887" w:rsidP="00753889">
            <w:pPr>
              <w:jc w:val="center"/>
            </w:pPr>
          </w:p>
        </w:tc>
        <w:tc>
          <w:tcPr>
            <w:tcW w:w="3357" w:type="dxa"/>
            <w:tcBorders>
              <w:top w:val="single" w:sz="4" w:space="0" w:color="auto"/>
              <w:left w:val="single" w:sz="4" w:space="0" w:color="auto"/>
              <w:bottom w:val="single" w:sz="4" w:space="0" w:color="auto"/>
              <w:right w:val="single" w:sz="4" w:space="0" w:color="auto"/>
            </w:tcBorders>
            <w:vAlign w:val="center"/>
          </w:tcPr>
          <w:p w14:paraId="40E7F55F" w14:textId="77777777" w:rsidR="00947887" w:rsidRPr="00D121F8" w:rsidRDefault="00947887" w:rsidP="00753889">
            <w:pPr>
              <w:jc w:val="center"/>
              <w:rPr>
                <w:rFonts w:cs="Calibri"/>
                <w:szCs w:val="22"/>
                <w:lang w:val="en-US"/>
              </w:rPr>
            </w:pPr>
            <w:r w:rsidRPr="00561E82">
              <w:rPr>
                <w:rFonts w:cs="Calibri"/>
                <w:szCs w:val="22"/>
                <w:lang w:val="en-US"/>
              </w:rPr>
              <w:t xml:space="preserve">Ramada Plaza by Windom Sultanahmet </w:t>
            </w:r>
          </w:p>
        </w:tc>
        <w:tc>
          <w:tcPr>
            <w:tcW w:w="3357" w:type="dxa"/>
            <w:tcBorders>
              <w:top w:val="single" w:sz="4" w:space="0" w:color="auto"/>
              <w:left w:val="single" w:sz="4" w:space="0" w:color="auto"/>
              <w:bottom w:val="single" w:sz="4" w:space="0" w:color="auto"/>
              <w:right w:val="single" w:sz="4" w:space="0" w:color="auto"/>
            </w:tcBorders>
            <w:vAlign w:val="center"/>
          </w:tcPr>
          <w:p w14:paraId="1DBD1449" w14:textId="77777777" w:rsidR="00947887" w:rsidRPr="00D121F8" w:rsidRDefault="00947887" w:rsidP="00753889">
            <w:pPr>
              <w:jc w:val="center"/>
              <w:rPr>
                <w:rFonts w:cs="Calibri"/>
                <w:szCs w:val="22"/>
                <w:lang w:val="en-US"/>
              </w:rPr>
            </w:pPr>
            <w:r>
              <w:rPr>
                <w:rFonts w:cs="Calibri"/>
                <w:szCs w:val="22"/>
                <w:lang w:val="en-US"/>
              </w:rPr>
              <w:t>Primera</w:t>
            </w:r>
          </w:p>
        </w:tc>
      </w:tr>
      <w:tr w:rsidR="00947887" w:rsidRPr="00D422A0" w14:paraId="7BF6C037" w14:textId="77777777" w:rsidTr="004408E1">
        <w:tc>
          <w:tcPr>
            <w:tcW w:w="3356" w:type="dxa"/>
            <w:vMerge/>
            <w:tcBorders>
              <w:left w:val="single" w:sz="4" w:space="0" w:color="auto"/>
              <w:right w:val="single" w:sz="4" w:space="0" w:color="auto"/>
            </w:tcBorders>
            <w:vAlign w:val="center"/>
          </w:tcPr>
          <w:p w14:paraId="2FA1362F" w14:textId="77777777" w:rsidR="00947887" w:rsidRPr="00D121F8" w:rsidRDefault="00947887" w:rsidP="00753889">
            <w:pPr>
              <w:jc w:val="center"/>
              <w:rPr>
                <w:lang w:val="en-US"/>
              </w:rPr>
            </w:pPr>
          </w:p>
        </w:tc>
        <w:tc>
          <w:tcPr>
            <w:tcW w:w="3357" w:type="dxa"/>
            <w:tcBorders>
              <w:top w:val="single" w:sz="4" w:space="0" w:color="auto"/>
              <w:left w:val="single" w:sz="4" w:space="0" w:color="auto"/>
              <w:bottom w:val="single" w:sz="4" w:space="0" w:color="auto"/>
              <w:right w:val="single" w:sz="4" w:space="0" w:color="auto"/>
            </w:tcBorders>
            <w:vAlign w:val="center"/>
          </w:tcPr>
          <w:p w14:paraId="56A872BA" w14:textId="77777777" w:rsidR="00947887" w:rsidRPr="00D121F8" w:rsidRDefault="00947887" w:rsidP="00753889">
            <w:pPr>
              <w:jc w:val="center"/>
              <w:rPr>
                <w:rFonts w:cs="Calibri"/>
                <w:szCs w:val="22"/>
                <w:lang w:val="en-US"/>
              </w:rPr>
            </w:pPr>
            <w:r w:rsidRPr="0050474A">
              <w:rPr>
                <w:rFonts w:cs="Calibri"/>
                <w:szCs w:val="22"/>
                <w:lang w:val="es-ES"/>
              </w:rPr>
              <w:t>M</w:t>
            </w:r>
            <w:r>
              <w:rPr>
                <w:rFonts w:cs="Calibri"/>
                <w:szCs w:val="22"/>
                <w:lang w:val="es-ES"/>
              </w:rPr>
              <w:t>ö</w:t>
            </w:r>
            <w:r w:rsidRPr="0050474A">
              <w:rPr>
                <w:rFonts w:cs="Calibri"/>
                <w:szCs w:val="22"/>
                <w:lang w:val="es-ES"/>
              </w:rPr>
              <w:t>venpick Mármara Sea</w:t>
            </w:r>
          </w:p>
        </w:tc>
        <w:tc>
          <w:tcPr>
            <w:tcW w:w="3357" w:type="dxa"/>
            <w:tcBorders>
              <w:top w:val="single" w:sz="4" w:space="0" w:color="auto"/>
              <w:left w:val="single" w:sz="4" w:space="0" w:color="auto"/>
              <w:bottom w:val="single" w:sz="4" w:space="0" w:color="auto"/>
              <w:right w:val="single" w:sz="4" w:space="0" w:color="auto"/>
            </w:tcBorders>
            <w:vAlign w:val="center"/>
          </w:tcPr>
          <w:p w14:paraId="1746389E" w14:textId="77777777" w:rsidR="00947887" w:rsidRPr="00D422A0" w:rsidRDefault="00947887" w:rsidP="00753889">
            <w:pPr>
              <w:jc w:val="center"/>
              <w:rPr>
                <w:rFonts w:cs="Calibri"/>
                <w:szCs w:val="22"/>
                <w:lang w:val="en-US"/>
              </w:rPr>
            </w:pPr>
            <w:r>
              <w:rPr>
                <w:rFonts w:cs="Calibri"/>
                <w:szCs w:val="22"/>
                <w:lang w:val="en-US"/>
              </w:rPr>
              <w:t>Primera Superior</w:t>
            </w:r>
          </w:p>
        </w:tc>
      </w:tr>
      <w:tr w:rsidR="004408E1" w:rsidRPr="00D422A0" w14:paraId="52ACDF9C" w14:textId="77777777" w:rsidTr="00C445BD">
        <w:tc>
          <w:tcPr>
            <w:tcW w:w="3356" w:type="dxa"/>
            <w:vMerge w:val="restart"/>
            <w:tcBorders>
              <w:left w:val="single" w:sz="4" w:space="0" w:color="auto"/>
              <w:right w:val="single" w:sz="4" w:space="0" w:color="auto"/>
            </w:tcBorders>
            <w:vAlign w:val="center"/>
          </w:tcPr>
          <w:p w14:paraId="2C11646D" w14:textId="148878F3" w:rsidR="004408E1" w:rsidRPr="00D121F8" w:rsidRDefault="004408E1" w:rsidP="004408E1">
            <w:pPr>
              <w:jc w:val="center"/>
              <w:rPr>
                <w:lang w:val="en-US"/>
              </w:rPr>
            </w:pPr>
            <w:r>
              <w:t>Ankara</w:t>
            </w:r>
          </w:p>
        </w:tc>
        <w:tc>
          <w:tcPr>
            <w:tcW w:w="3357" w:type="dxa"/>
            <w:tcBorders>
              <w:top w:val="single" w:sz="4" w:space="0" w:color="auto"/>
              <w:left w:val="single" w:sz="4" w:space="0" w:color="auto"/>
              <w:bottom w:val="single" w:sz="4" w:space="0" w:color="auto"/>
              <w:right w:val="single" w:sz="4" w:space="0" w:color="auto"/>
            </w:tcBorders>
          </w:tcPr>
          <w:p w14:paraId="3246682A" w14:textId="5294C33D" w:rsidR="004408E1" w:rsidRPr="0050474A" w:rsidRDefault="004408E1" w:rsidP="004408E1">
            <w:pPr>
              <w:jc w:val="center"/>
              <w:rPr>
                <w:rFonts w:cs="Calibri"/>
                <w:szCs w:val="22"/>
                <w:lang w:val="es-ES"/>
              </w:rPr>
            </w:pPr>
            <w:r>
              <w:rPr>
                <w:rFonts w:cs="Calibri"/>
                <w:szCs w:val="22"/>
                <w:lang w:val="es-ES"/>
              </w:rPr>
              <w:t>Radisson Blue</w:t>
            </w:r>
          </w:p>
        </w:tc>
        <w:tc>
          <w:tcPr>
            <w:tcW w:w="3357" w:type="dxa"/>
            <w:tcBorders>
              <w:top w:val="single" w:sz="4" w:space="0" w:color="auto"/>
              <w:left w:val="single" w:sz="4" w:space="0" w:color="auto"/>
              <w:bottom w:val="single" w:sz="4" w:space="0" w:color="auto"/>
              <w:right w:val="single" w:sz="4" w:space="0" w:color="auto"/>
            </w:tcBorders>
          </w:tcPr>
          <w:p w14:paraId="5216E06F" w14:textId="3012E782" w:rsidR="004408E1" w:rsidRDefault="004408E1" w:rsidP="004408E1">
            <w:pPr>
              <w:jc w:val="center"/>
              <w:rPr>
                <w:rFonts w:cs="Calibri"/>
                <w:szCs w:val="22"/>
                <w:lang w:val="en-US"/>
              </w:rPr>
            </w:pPr>
            <w:r>
              <w:rPr>
                <w:rFonts w:cs="Calibri"/>
                <w:szCs w:val="22"/>
                <w:lang w:val="es-ES"/>
              </w:rPr>
              <w:t>Primera</w:t>
            </w:r>
          </w:p>
        </w:tc>
      </w:tr>
      <w:tr w:rsidR="004408E1" w:rsidRPr="00D422A0" w14:paraId="7A0F4003" w14:textId="77777777" w:rsidTr="00C445BD">
        <w:tc>
          <w:tcPr>
            <w:tcW w:w="3356" w:type="dxa"/>
            <w:vMerge/>
            <w:tcBorders>
              <w:left w:val="single" w:sz="4" w:space="0" w:color="auto"/>
              <w:right w:val="single" w:sz="4" w:space="0" w:color="auto"/>
            </w:tcBorders>
            <w:vAlign w:val="center"/>
          </w:tcPr>
          <w:p w14:paraId="47CFF58A" w14:textId="77777777" w:rsidR="004408E1" w:rsidRPr="00D121F8" w:rsidRDefault="004408E1" w:rsidP="004408E1">
            <w:pPr>
              <w:jc w:val="center"/>
              <w:rPr>
                <w:lang w:val="en-US"/>
              </w:rPr>
            </w:pPr>
          </w:p>
        </w:tc>
        <w:tc>
          <w:tcPr>
            <w:tcW w:w="3357" w:type="dxa"/>
            <w:tcBorders>
              <w:top w:val="single" w:sz="4" w:space="0" w:color="auto"/>
              <w:left w:val="single" w:sz="4" w:space="0" w:color="auto"/>
              <w:bottom w:val="single" w:sz="4" w:space="0" w:color="auto"/>
              <w:right w:val="single" w:sz="4" w:space="0" w:color="auto"/>
            </w:tcBorders>
          </w:tcPr>
          <w:p w14:paraId="100B830E" w14:textId="604832BA" w:rsidR="004408E1" w:rsidRPr="0050474A" w:rsidRDefault="004408E1" w:rsidP="004408E1">
            <w:pPr>
              <w:jc w:val="center"/>
              <w:rPr>
                <w:rFonts w:cs="Calibri"/>
                <w:szCs w:val="22"/>
                <w:lang w:val="es-ES"/>
              </w:rPr>
            </w:pPr>
            <w:r w:rsidRPr="004B2B2D">
              <w:t xml:space="preserve">Barcelo Occidental  </w:t>
            </w:r>
          </w:p>
        </w:tc>
        <w:tc>
          <w:tcPr>
            <w:tcW w:w="3357" w:type="dxa"/>
            <w:tcBorders>
              <w:top w:val="single" w:sz="4" w:space="0" w:color="auto"/>
              <w:left w:val="single" w:sz="4" w:space="0" w:color="auto"/>
              <w:bottom w:val="single" w:sz="4" w:space="0" w:color="auto"/>
              <w:right w:val="single" w:sz="4" w:space="0" w:color="auto"/>
            </w:tcBorders>
          </w:tcPr>
          <w:p w14:paraId="24AF7459" w14:textId="4CCEF4DE" w:rsidR="004408E1" w:rsidRDefault="004408E1" w:rsidP="004408E1">
            <w:pPr>
              <w:jc w:val="center"/>
              <w:rPr>
                <w:rFonts w:cs="Calibri"/>
                <w:szCs w:val="22"/>
                <w:lang w:val="en-US"/>
              </w:rPr>
            </w:pPr>
            <w:r w:rsidRPr="00C217CD">
              <w:rPr>
                <w:rFonts w:cs="Calibri"/>
                <w:szCs w:val="22"/>
                <w:lang w:val="es-ES"/>
              </w:rPr>
              <w:t>Primera</w:t>
            </w:r>
          </w:p>
        </w:tc>
      </w:tr>
      <w:tr w:rsidR="004408E1" w:rsidRPr="00D422A0" w14:paraId="2479D641" w14:textId="77777777" w:rsidTr="00C445BD">
        <w:tc>
          <w:tcPr>
            <w:tcW w:w="3356" w:type="dxa"/>
            <w:vMerge/>
            <w:tcBorders>
              <w:left w:val="single" w:sz="4" w:space="0" w:color="auto"/>
              <w:right w:val="single" w:sz="4" w:space="0" w:color="auto"/>
            </w:tcBorders>
            <w:vAlign w:val="center"/>
          </w:tcPr>
          <w:p w14:paraId="3617B072" w14:textId="77777777" w:rsidR="004408E1" w:rsidRPr="00D121F8" w:rsidRDefault="004408E1" w:rsidP="004408E1">
            <w:pPr>
              <w:jc w:val="center"/>
              <w:rPr>
                <w:lang w:val="en-US"/>
              </w:rPr>
            </w:pPr>
          </w:p>
        </w:tc>
        <w:tc>
          <w:tcPr>
            <w:tcW w:w="3357" w:type="dxa"/>
            <w:tcBorders>
              <w:top w:val="single" w:sz="4" w:space="0" w:color="auto"/>
              <w:left w:val="single" w:sz="4" w:space="0" w:color="auto"/>
              <w:bottom w:val="single" w:sz="4" w:space="0" w:color="auto"/>
              <w:right w:val="single" w:sz="4" w:space="0" w:color="auto"/>
            </w:tcBorders>
          </w:tcPr>
          <w:p w14:paraId="45D8DAE8" w14:textId="3A94C6AF" w:rsidR="004408E1" w:rsidRPr="0050474A" w:rsidRDefault="004408E1" w:rsidP="004408E1">
            <w:pPr>
              <w:jc w:val="center"/>
              <w:rPr>
                <w:rFonts w:cs="Calibri"/>
                <w:szCs w:val="22"/>
                <w:lang w:val="es-ES"/>
              </w:rPr>
            </w:pPr>
            <w:r w:rsidRPr="004B2B2D">
              <w:t xml:space="preserve">Grand Mercure </w:t>
            </w:r>
          </w:p>
        </w:tc>
        <w:tc>
          <w:tcPr>
            <w:tcW w:w="3357" w:type="dxa"/>
            <w:tcBorders>
              <w:top w:val="single" w:sz="4" w:space="0" w:color="auto"/>
              <w:left w:val="single" w:sz="4" w:space="0" w:color="auto"/>
              <w:bottom w:val="single" w:sz="4" w:space="0" w:color="auto"/>
              <w:right w:val="single" w:sz="4" w:space="0" w:color="auto"/>
            </w:tcBorders>
          </w:tcPr>
          <w:p w14:paraId="2B52D9CA" w14:textId="7896FFD6" w:rsidR="004408E1" w:rsidRDefault="004408E1" w:rsidP="004408E1">
            <w:pPr>
              <w:jc w:val="center"/>
              <w:rPr>
                <w:rFonts w:cs="Calibri"/>
                <w:szCs w:val="22"/>
                <w:lang w:val="en-US"/>
              </w:rPr>
            </w:pPr>
            <w:r w:rsidRPr="00C217CD">
              <w:rPr>
                <w:rFonts w:cs="Calibri"/>
                <w:szCs w:val="22"/>
                <w:lang w:val="es-ES"/>
              </w:rPr>
              <w:t>Primera</w:t>
            </w:r>
          </w:p>
        </w:tc>
      </w:tr>
      <w:tr w:rsidR="004408E1" w:rsidRPr="00D422A0" w14:paraId="1979FC82" w14:textId="77777777" w:rsidTr="00C445BD">
        <w:tc>
          <w:tcPr>
            <w:tcW w:w="3356" w:type="dxa"/>
            <w:vMerge w:val="restart"/>
            <w:tcBorders>
              <w:left w:val="single" w:sz="4" w:space="0" w:color="auto"/>
              <w:right w:val="single" w:sz="4" w:space="0" w:color="auto"/>
            </w:tcBorders>
            <w:vAlign w:val="center"/>
          </w:tcPr>
          <w:p w14:paraId="711D341B" w14:textId="53E1B3E5" w:rsidR="004408E1" w:rsidRPr="00D121F8" w:rsidRDefault="004408E1" w:rsidP="004408E1">
            <w:pPr>
              <w:jc w:val="center"/>
              <w:rPr>
                <w:lang w:val="en-US"/>
              </w:rPr>
            </w:pPr>
            <w:r>
              <w:t>Capadocia</w:t>
            </w:r>
          </w:p>
        </w:tc>
        <w:tc>
          <w:tcPr>
            <w:tcW w:w="3357" w:type="dxa"/>
            <w:tcBorders>
              <w:top w:val="single" w:sz="4" w:space="0" w:color="auto"/>
              <w:left w:val="single" w:sz="4" w:space="0" w:color="auto"/>
              <w:bottom w:val="single" w:sz="4" w:space="0" w:color="auto"/>
              <w:right w:val="single" w:sz="4" w:space="0" w:color="auto"/>
            </w:tcBorders>
          </w:tcPr>
          <w:p w14:paraId="0864EE5E" w14:textId="14BF3B79" w:rsidR="004408E1" w:rsidRPr="0050474A" w:rsidRDefault="004408E1" w:rsidP="004408E1">
            <w:pPr>
              <w:jc w:val="center"/>
              <w:rPr>
                <w:rFonts w:cs="Calibri"/>
                <w:szCs w:val="22"/>
                <w:lang w:val="es-ES"/>
              </w:rPr>
            </w:pPr>
            <w:r w:rsidRPr="006A20F9">
              <w:t xml:space="preserve">Mustafa Resort </w:t>
            </w:r>
          </w:p>
        </w:tc>
        <w:tc>
          <w:tcPr>
            <w:tcW w:w="3357" w:type="dxa"/>
            <w:tcBorders>
              <w:top w:val="single" w:sz="4" w:space="0" w:color="auto"/>
              <w:left w:val="single" w:sz="4" w:space="0" w:color="auto"/>
              <w:bottom w:val="single" w:sz="4" w:space="0" w:color="auto"/>
              <w:right w:val="single" w:sz="4" w:space="0" w:color="auto"/>
            </w:tcBorders>
          </w:tcPr>
          <w:p w14:paraId="231937AF" w14:textId="07595E49" w:rsidR="004408E1" w:rsidRDefault="004408E1" w:rsidP="004408E1">
            <w:pPr>
              <w:jc w:val="center"/>
              <w:rPr>
                <w:rFonts w:cs="Calibri"/>
                <w:szCs w:val="22"/>
                <w:lang w:val="en-US"/>
              </w:rPr>
            </w:pPr>
            <w:r w:rsidRPr="00C6475D">
              <w:rPr>
                <w:rFonts w:cs="Calibri"/>
                <w:szCs w:val="22"/>
                <w:lang w:val="es-ES"/>
              </w:rPr>
              <w:t>Primera</w:t>
            </w:r>
          </w:p>
        </w:tc>
      </w:tr>
      <w:tr w:rsidR="004408E1" w:rsidRPr="00D422A0" w14:paraId="5206C7BF" w14:textId="77777777" w:rsidTr="00C445BD">
        <w:tc>
          <w:tcPr>
            <w:tcW w:w="3356" w:type="dxa"/>
            <w:vMerge/>
            <w:tcBorders>
              <w:left w:val="single" w:sz="4" w:space="0" w:color="auto"/>
              <w:right w:val="single" w:sz="4" w:space="0" w:color="auto"/>
            </w:tcBorders>
            <w:vAlign w:val="center"/>
          </w:tcPr>
          <w:p w14:paraId="217BE1A1" w14:textId="77777777" w:rsidR="004408E1" w:rsidRPr="00D121F8" w:rsidRDefault="004408E1" w:rsidP="004408E1">
            <w:pPr>
              <w:jc w:val="center"/>
              <w:rPr>
                <w:lang w:val="en-US"/>
              </w:rPr>
            </w:pPr>
          </w:p>
        </w:tc>
        <w:tc>
          <w:tcPr>
            <w:tcW w:w="3357" w:type="dxa"/>
            <w:tcBorders>
              <w:top w:val="single" w:sz="4" w:space="0" w:color="auto"/>
              <w:left w:val="single" w:sz="4" w:space="0" w:color="auto"/>
              <w:bottom w:val="single" w:sz="4" w:space="0" w:color="auto"/>
              <w:right w:val="single" w:sz="4" w:space="0" w:color="auto"/>
            </w:tcBorders>
          </w:tcPr>
          <w:p w14:paraId="288B97DC" w14:textId="45B75FB9" w:rsidR="004408E1" w:rsidRPr="0050474A" w:rsidRDefault="004408E1" w:rsidP="004408E1">
            <w:pPr>
              <w:jc w:val="center"/>
              <w:rPr>
                <w:rFonts w:cs="Calibri"/>
                <w:szCs w:val="22"/>
                <w:lang w:val="es-ES"/>
              </w:rPr>
            </w:pPr>
            <w:r>
              <w:t>Dinler</w:t>
            </w:r>
          </w:p>
        </w:tc>
        <w:tc>
          <w:tcPr>
            <w:tcW w:w="3357" w:type="dxa"/>
            <w:tcBorders>
              <w:top w:val="single" w:sz="4" w:space="0" w:color="auto"/>
              <w:left w:val="single" w:sz="4" w:space="0" w:color="auto"/>
              <w:bottom w:val="single" w:sz="4" w:space="0" w:color="auto"/>
              <w:right w:val="single" w:sz="4" w:space="0" w:color="auto"/>
            </w:tcBorders>
          </w:tcPr>
          <w:p w14:paraId="0E4D9982" w14:textId="26E014A0" w:rsidR="004408E1" w:rsidRDefault="004408E1" w:rsidP="004408E1">
            <w:pPr>
              <w:jc w:val="center"/>
              <w:rPr>
                <w:rFonts w:cs="Calibri"/>
                <w:szCs w:val="22"/>
                <w:lang w:val="en-US"/>
              </w:rPr>
            </w:pPr>
            <w:r>
              <w:rPr>
                <w:rFonts w:cs="Calibri"/>
                <w:szCs w:val="22"/>
                <w:lang w:val="es-ES"/>
              </w:rPr>
              <w:t>Turista Superior</w:t>
            </w:r>
          </w:p>
        </w:tc>
      </w:tr>
      <w:tr w:rsidR="004408E1" w:rsidRPr="00D422A0" w14:paraId="6704EE93" w14:textId="77777777" w:rsidTr="00C445BD">
        <w:tc>
          <w:tcPr>
            <w:tcW w:w="3356" w:type="dxa"/>
            <w:vMerge w:val="restart"/>
            <w:tcBorders>
              <w:left w:val="single" w:sz="4" w:space="0" w:color="auto"/>
              <w:right w:val="single" w:sz="4" w:space="0" w:color="auto"/>
            </w:tcBorders>
            <w:vAlign w:val="center"/>
          </w:tcPr>
          <w:p w14:paraId="6929DB14" w14:textId="7D83FE7C" w:rsidR="004408E1" w:rsidRPr="00D121F8" w:rsidRDefault="004408E1" w:rsidP="004408E1">
            <w:pPr>
              <w:jc w:val="center"/>
              <w:rPr>
                <w:lang w:val="en-US"/>
              </w:rPr>
            </w:pPr>
            <w:r>
              <w:t>Pamukkale</w:t>
            </w:r>
          </w:p>
        </w:tc>
        <w:tc>
          <w:tcPr>
            <w:tcW w:w="3357" w:type="dxa"/>
            <w:tcBorders>
              <w:top w:val="single" w:sz="4" w:space="0" w:color="auto"/>
              <w:left w:val="single" w:sz="4" w:space="0" w:color="auto"/>
              <w:bottom w:val="single" w:sz="4" w:space="0" w:color="auto"/>
              <w:right w:val="single" w:sz="4" w:space="0" w:color="auto"/>
            </w:tcBorders>
          </w:tcPr>
          <w:p w14:paraId="05C66F4D" w14:textId="4BC6DC5F" w:rsidR="004408E1" w:rsidRPr="0050474A" w:rsidRDefault="004408E1" w:rsidP="004408E1">
            <w:pPr>
              <w:jc w:val="center"/>
              <w:rPr>
                <w:rFonts w:cs="Calibri"/>
                <w:szCs w:val="22"/>
                <w:lang w:val="es-ES"/>
              </w:rPr>
            </w:pPr>
            <w:r w:rsidRPr="00C771EB">
              <w:t xml:space="preserve">Colossae </w:t>
            </w:r>
          </w:p>
        </w:tc>
        <w:tc>
          <w:tcPr>
            <w:tcW w:w="3357" w:type="dxa"/>
            <w:tcBorders>
              <w:top w:val="single" w:sz="4" w:space="0" w:color="auto"/>
              <w:left w:val="single" w:sz="4" w:space="0" w:color="auto"/>
              <w:bottom w:val="single" w:sz="4" w:space="0" w:color="auto"/>
              <w:right w:val="single" w:sz="4" w:space="0" w:color="auto"/>
            </w:tcBorders>
          </w:tcPr>
          <w:p w14:paraId="28A89911" w14:textId="27011622" w:rsidR="004408E1" w:rsidRDefault="004408E1" w:rsidP="004408E1">
            <w:pPr>
              <w:jc w:val="center"/>
              <w:rPr>
                <w:rFonts w:cs="Calibri"/>
                <w:szCs w:val="22"/>
                <w:lang w:val="en-US"/>
              </w:rPr>
            </w:pPr>
            <w:r w:rsidRPr="00722DCA">
              <w:rPr>
                <w:rFonts w:cs="Calibri"/>
                <w:szCs w:val="22"/>
                <w:lang w:val="es-ES"/>
              </w:rPr>
              <w:t>Primera</w:t>
            </w:r>
          </w:p>
        </w:tc>
      </w:tr>
      <w:tr w:rsidR="004408E1" w:rsidRPr="00D422A0" w14:paraId="329831B6" w14:textId="77777777" w:rsidTr="00C445BD">
        <w:tc>
          <w:tcPr>
            <w:tcW w:w="3356" w:type="dxa"/>
            <w:vMerge/>
            <w:tcBorders>
              <w:left w:val="single" w:sz="4" w:space="0" w:color="auto"/>
              <w:right w:val="single" w:sz="4" w:space="0" w:color="auto"/>
            </w:tcBorders>
            <w:vAlign w:val="center"/>
          </w:tcPr>
          <w:p w14:paraId="43416F98" w14:textId="77777777" w:rsidR="004408E1" w:rsidRPr="00D121F8" w:rsidRDefault="004408E1" w:rsidP="004408E1">
            <w:pPr>
              <w:jc w:val="center"/>
              <w:rPr>
                <w:lang w:val="en-US"/>
              </w:rPr>
            </w:pPr>
          </w:p>
        </w:tc>
        <w:tc>
          <w:tcPr>
            <w:tcW w:w="3357" w:type="dxa"/>
            <w:tcBorders>
              <w:top w:val="single" w:sz="4" w:space="0" w:color="auto"/>
              <w:left w:val="single" w:sz="4" w:space="0" w:color="auto"/>
              <w:bottom w:val="single" w:sz="4" w:space="0" w:color="auto"/>
              <w:right w:val="single" w:sz="4" w:space="0" w:color="auto"/>
            </w:tcBorders>
          </w:tcPr>
          <w:p w14:paraId="4062ED2A" w14:textId="6FBAE639" w:rsidR="004408E1" w:rsidRPr="0050474A" w:rsidRDefault="004408E1" w:rsidP="004408E1">
            <w:pPr>
              <w:jc w:val="center"/>
              <w:rPr>
                <w:rFonts w:cs="Calibri"/>
                <w:szCs w:val="22"/>
                <w:lang w:val="es-ES"/>
              </w:rPr>
            </w:pPr>
            <w:r>
              <w:t>Richmond</w:t>
            </w:r>
          </w:p>
        </w:tc>
        <w:tc>
          <w:tcPr>
            <w:tcW w:w="3357" w:type="dxa"/>
            <w:tcBorders>
              <w:top w:val="single" w:sz="4" w:space="0" w:color="auto"/>
              <w:left w:val="single" w:sz="4" w:space="0" w:color="auto"/>
              <w:bottom w:val="single" w:sz="4" w:space="0" w:color="auto"/>
              <w:right w:val="single" w:sz="4" w:space="0" w:color="auto"/>
            </w:tcBorders>
          </w:tcPr>
          <w:p w14:paraId="2E314105" w14:textId="701F0AAC" w:rsidR="004408E1" w:rsidRDefault="004408E1" w:rsidP="004408E1">
            <w:pPr>
              <w:jc w:val="center"/>
              <w:rPr>
                <w:rFonts w:cs="Calibri"/>
                <w:szCs w:val="22"/>
                <w:lang w:val="en-US"/>
              </w:rPr>
            </w:pPr>
            <w:r w:rsidRPr="00722DCA">
              <w:rPr>
                <w:rFonts w:cs="Calibri"/>
                <w:szCs w:val="22"/>
                <w:lang w:val="es-ES"/>
              </w:rPr>
              <w:t>Primera</w:t>
            </w:r>
          </w:p>
        </w:tc>
      </w:tr>
      <w:tr w:rsidR="004408E1" w:rsidRPr="00D422A0" w14:paraId="20922400" w14:textId="77777777" w:rsidTr="00C445BD">
        <w:tc>
          <w:tcPr>
            <w:tcW w:w="3356" w:type="dxa"/>
            <w:vMerge w:val="restart"/>
            <w:tcBorders>
              <w:left w:val="single" w:sz="4" w:space="0" w:color="auto"/>
              <w:right w:val="single" w:sz="4" w:space="0" w:color="auto"/>
            </w:tcBorders>
            <w:vAlign w:val="center"/>
          </w:tcPr>
          <w:p w14:paraId="4AE367CA" w14:textId="71E94CF6" w:rsidR="004408E1" w:rsidRPr="00D121F8" w:rsidRDefault="004408E1" w:rsidP="004408E1">
            <w:pPr>
              <w:jc w:val="center"/>
              <w:rPr>
                <w:lang w:val="en-US"/>
              </w:rPr>
            </w:pPr>
            <w:r>
              <w:t>Zona de Izmir</w:t>
            </w:r>
          </w:p>
        </w:tc>
        <w:tc>
          <w:tcPr>
            <w:tcW w:w="3357" w:type="dxa"/>
            <w:tcBorders>
              <w:top w:val="single" w:sz="4" w:space="0" w:color="auto"/>
              <w:left w:val="single" w:sz="4" w:space="0" w:color="auto"/>
              <w:bottom w:val="single" w:sz="4" w:space="0" w:color="auto"/>
              <w:right w:val="single" w:sz="4" w:space="0" w:color="auto"/>
            </w:tcBorders>
          </w:tcPr>
          <w:p w14:paraId="1111826F" w14:textId="1E3A698A" w:rsidR="004408E1" w:rsidRPr="0050474A" w:rsidRDefault="004408E1" w:rsidP="004408E1">
            <w:pPr>
              <w:jc w:val="center"/>
              <w:rPr>
                <w:rFonts w:cs="Calibri"/>
                <w:szCs w:val="22"/>
                <w:lang w:val="es-ES"/>
              </w:rPr>
            </w:pPr>
            <w:r w:rsidRPr="002B0B31">
              <w:t xml:space="preserve">Blanca </w:t>
            </w:r>
          </w:p>
        </w:tc>
        <w:tc>
          <w:tcPr>
            <w:tcW w:w="3357" w:type="dxa"/>
            <w:tcBorders>
              <w:top w:val="single" w:sz="4" w:space="0" w:color="auto"/>
              <w:left w:val="single" w:sz="4" w:space="0" w:color="auto"/>
              <w:bottom w:val="single" w:sz="4" w:space="0" w:color="auto"/>
              <w:right w:val="single" w:sz="4" w:space="0" w:color="auto"/>
            </w:tcBorders>
          </w:tcPr>
          <w:p w14:paraId="67C58BD4" w14:textId="41EF8376" w:rsidR="004408E1" w:rsidRDefault="004408E1" w:rsidP="004408E1">
            <w:pPr>
              <w:jc w:val="center"/>
              <w:rPr>
                <w:rFonts w:cs="Calibri"/>
                <w:szCs w:val="22"/>
                <w:lang w:val="en-US"/>
              </w:rPr>
            </w:pPr>
            <w:r>
              <w:rPr>
                <w:rFonts w:cs="Calibri"/>
                <w:szCs w:val="22"/>
                <w:lang w:val="es-ES"/>
              </w:rPr>
              <w:t>Turista Superior</w:t>
            </w:r>
          </w:p>
        </w:tc>
      </w:tr>
      <w:tr w:rsidR="004408E1" w:rsidRPr="00D422A0" w14:paraId="17CF3AB2" w14:textId="77777777" w:rsidTr="00C445BD">
        <w:tc>
          <w:tcPr>
            <w:tcW w:w="3356" w:type="dxa"/>
            <w:vMerge/>
            <w:tcBorders>
              <w:left w:val="single" w:sz="4" w:space="0" w:color="auto"/>
              <w:right w:val="single" w:sz="4" w:space="0" w:color="auto"/>
            </w:tcBorders>
            <w:vAlign w:val="center"/>
          </w:tcPr>
          <w:p w14:paraId="3E57A56D" w14:textId="77777777" w:rsidR="004408E1" w:rsidRPr="00D121F8" w:rsidRDefault="004408E1" w:rsidP="004408E1">
            <w:pPr>
              <w:jc w:val="center"/>
              <w:rPr>
                <w:lang w:val="en-US"/>
              </w:rPr>
            </w:pPr>
          </w:p>
        </w:tc>
        <w:tc>
          <w:tcPr>
            <w:tcW w:w="3357" w:type="dxa"/>
            <w:tcBorders>
              <w:top w:val="single" w:sz="4" w:space="0" w:color="auto"/>
              <w:left w:val="single" w:sz="4" w:space="0" w:color="auto"/>
              <w:bottom w:val="single" w:sz="4" w:space="0" w:color="auto"/>
              <w:right w:val="single" w:sz="4" w:space="0" w:color="auto"/>
            </w:tcBorders>
          </w:tcPr>
          <w:p w14:paraId="43720D55" w14:textId="1C9325C7" w:rsidR="004408E1" w:rsidRPr="0050474A" w:rsidRDefault="004408E1" w:rsidP="004408E1">
            <w:pPr>
              <w:jc w:val="center"/>
              <w:rPr>
                <w:rFonts w:cs="Calibri"/>
                <w:szCs w:val="22"/>
                <w:lang w:val="es-ES"/>
              </w:rPr>
            </w:pPr>
            <w:r w:rsidRPr="002B0B31">
              <w:t xml:space="preserve">Kaya Prestij </w:t>
            </w:r>
          </w:p>
        </w:tc>
        <w:tc>
          <w:tcPr>
            <w:tcW w:w="3357" w:type="dxa"/>
            <w:tcBorders>
              <w:top w:val="single" w:sz="4" w:space="0" w:color="auto"/>
              <w:left w:val="single" w:sz="4" w:space="0" w:color="auto"/>
              <w:bottom w:val="single" w:sz="4" w:space="0" w:color="auto"/>
              <w:right w:val="single" w:sz="4" w:space="0" w:color="auto"/>
            </w:tcBorders>
          </w:tcPr>
          <w:p w14:paraId="09763B57" w14:textId="541D09F3" w:rsidR="004408E1" w:rsidRDefault="004408E1" w:rsidP="004408E1">
            <w:pPr>
              <w:jc w:val="center"/>
              <w:rPr>
                <w:rFonts w:cs="Calibri"/>
                <w:szCs w:val="22"/>
                <w:lang w:val="en-US"/>
              </w:rPr>
            </w:pPr>
            <w:r>
              <w:rPr>
                <w:rFonts w:cs="Calibri"/>
                <w:szCs w:val="22"/>
                <w:lang w:val="es-ES"/>
              </w:rPr>
              <w:t>Turista</w:t>
            </w:r>
          </w:p>
        </w:tc>
      </w:tr>
      <w:tr w:rsidR="004408E1" w:rsidRPr="00D422A0" w14:paraId="7CD7CBCB" w14:textId="77777777" w:rsidTr="00C445BD">
        <w:tc>
          <w:tcPr>
            <w:tcW w:w="3356" w:type="dxa"/>
            <w:vMerge/>
            <w:tcBorders>
              <w:left w:val="single" w:sz="4" w:space="0" w:color="auto"/>
              <w:right w:val="single" w:sz="4" w:space="0" w:color="auto"/>
            </w:tcBorders>
            <w:vAlign w:val="center"/>
          </w:tcPr>
          <w:p w14:paraId="040B7A16" w14:textId="77777777" w:rsidR="004408E1" w:rsidRPr="00D121F8" w:rsidRDefault="004408E1" w:rsidP="004408E1">
            <w:pPr>
              <w:jc w:val="center"/>
              <w:rPr>
                <w:lang w:val="en-US"/>
              </w:rPr>
            </w:pPr>
          </w:p>
        </w:tc>
        <w:tc>
          <w:tcPr>
            <w:tcW w:w="3357" w:type="dxa"/>
            <w:tcBorders>
              <w:top w:val="single" w:sz="4" w:space="0" w:color="auto"/>
              <w:left w:val="single" w:sz="4" w:space="0" w:color="auto"/>
              <w:bottom w:val="single" w:sz="4" w:space="0" w:color="auto"/>
              <w:right w:val="single" w:sz="4" w:space="0" w:color="auto"/>
            </w:tcBorders>
            <w:vAlign w:val="bottom"/>
          </w:tcPr>
          <w:p w14:paraId="4757530B" w14:textId="79139421" w:rsidR="004408E1" w:rsidRPr="0050474A" w:rsidRDefault="004408E1" w:rsidP="004408E1">
            <w:pPr>
              <w:jc w:val="center"/>
              <w:rPr>
                <w:rFonts w:cs="Calibri"/>
                <w:szCs w:val="22"/>
                <w:lang w:val="es-ES"/>
              </w:rPr>
            </w:pPr>
            <w:r>
              <w:rPr>
                <w:rFonts w:cs="Calibri"/>
                <w:szCs w:val="22"/>
              </w:rPr>
              <w:t>Karaka</w:t>
            </w:r>
          </w:p>
        </w:tc>
        <w:tc>
          <w:tcPr>
            <w:tcW w:w="3357" w:type="dxa"/>
            <w:tcBorders>
              <w:top w:val="single" w:sz="4" w:space="0" w:color="auto"/>
              <w:left w:val="single" w:sz="4" w:space="0" w:color="auto"/>
              <w:bottom w:val="single" w:sz="4" w:space="0" w:color="auto"/>
              <w:right w:val="single" w:sz="4" w:space="0" w:color="auto"/>
            </w:tcBorders>
          </w:tcPr>
          <w:p w14:paraId="7C19978C" w14:textId="7F26A28E" w:rsidR="004408E1" w:rsidRDefault="004408E1" w:rsidP="004408E1">
            <w:pPr>
              <w:jc w:val="center"/>
              <w:rPr>
                <w:rFonts w:cs="Calibri"/>
                <w:szCs w:val="22"/>
                <w:lang w:val="en-US"/>
              </w:rPr>
            </w:pPr>
            <w:r>
              <w:rPr>
                <w:rFonts w:cs="Calibri"/>
                <w:szCs w:val="22"/>
                <w:lang w:val="es-ES"/>
              </w:rPr>
              <w:t>Primera</w:t>
            </w:r>
          </w:p>
        </w:tc>
      </w:tr>
      <w:tr w:rsidR="004408E1" w:rsidRPr="00D422A0" w14:paraId="16792A61" w14:textId="77777777" w:rsidTr="00C445BD">
        <w:tc>
          <w:tcPr>
            <w:tcW w:w="3356" w:type="dxa"/>
            <w:vMerge w:val="restart"/>
            <w:tcBorders>
              <w:left w:val="single" w:sz="4" w:space="0" w:color="auto"/>
              <w:right w:val="single" w:sz="4" w:space="0" w:color="auto"/>
            </w:tcBorders>
            <w:vAlign w:val="center"/>
          </w:tcPr>
          <w:p w14:paraId="7DB22759" w14:textId="0837296F" w:rsidR="004408E1" w:rsidRPr="00D121F8" w:rsidRDefault="004408E1" w:rsidP="004408E1">
            <w:pPr>
              <w:jc w:val="center"/>
              <w:rPr>
                <w:lang w:val="en-US"/>
              </w:rPr>
            </w:pPr>
            <w:r w:rsidRPr="004408E1">
              <w:t>Çanakkale</w:t>
            </w:r>
          </w:p>
        </w:tc>
        <w:tc>
          <w:tcPr>
            <w:tcW w:w="3357" w:type="dxa"/>
            <w:tcBorders>
              <w:top w:val="single" w:sz="4" w:space="0" w:color="auto"/>
              <w:left w:val="single" w:sz="4" w:space="0" w:color="auto"/>
              <w:bottom w:val="single" w:sz="4" w:space="0" w:color="auto"/>
              <w:right w:val="single" w:sz="4" w:space="0" w:color="auto"/>
            </w:tcBorders>
          </w:tcPr>
          <w:p w14:paraId="369C843C" w14:textId="473D46F0" w:rsidR="004408E1" w:rsidRPr="0050474A" w:rsidRDefault="004408E1" w:rsidP="004408E1">
            <w:pPr>
              <w:jc w:val="center"/>
              <w:rPr>
                <w:rFonts w:cs="Calibri"/>
                <w:szCs w:val="22"/>
                <w:lang w:val="es-ES"/>
              </w:rPr>
            </w:pPr>
            <w:r w:rsidRPr="007C7254">
              <w:t xml:space="preserve">Iris </w:t>
            </w:r>
          </w:p>
        </w:tc>
        <w:tc>
          <w:tcPr>
            <w:tcW w:w="3357" w:type="dxa"/>
            <w:tcBorders>
              <w:top w:val="single" w:sz="4" w:space="0" w:color="auto"/>
              <w:left w:val="single" w:sz="4" w:space="0" w:color="auto"/>
              <w:bottom w:val="single" w:sz="4" w:space="0" w:color="auto"/>
              <w:right w:val="single" w:sz="4" w:space="0" w:color="auto"/>
            </w:tcBorders>
          </w:tcPr>
          <w:p w14:paraId="2D89B1DD" w14:textId="14D74732" w:rsidR="004408E1" w:rsidRDefault="004408E1" w:rsidP="004408E1">
            <w:pPr>
              <w:jc w:val="center"/>
              <w:rPr>
                <w:rFonts w:cs="Calibri"/>
                <w:szCs w:val="22"/>
                <w:lang w:val="en-US"/>
              </w:rPr>
            </w:pPr>
            <w:r w:rsidRPr="00A4068E">
              <w:rPr>
                <w:rFonts w:cs="Calibri"/>
                <w:szCs w:val="22"/>
                <w:lang w:val="es-ES"/>
              </w:rPr>
              <w:t>Turista Superior</w:t>
            </w:r>
          </w:p>
        </w:tc>
      </w:tr>
      <w:tr w:rsidR="004408E1" w:rsidRPr="00D422A0" w14:paraId="24A7E3B0" w14:textId="77777777" w:rsidTr="00C445BD">
        <w:tc>
          <w:tcPr>
            <w:tcW w:w="3356" w:type="dxa"/>
            <w:vMerge/>
            <w:tcBorders>
              <w:left w:val="single" w:sz="4" w:space="0" w:color="auto"/>
              <w:right w:val="single" w:sz="4" w:space="0" w:color="auto"/>
            </w:tcBorders>
            <w:vAlign w:val="center"/>
          </w:tcPr>
          <w:p w14:paraId="39D9472B" w14:textId="77777777" w:rsidR="004408E1" w:rsidRPr="00D121F8" w:rsidRDefault="004408E1" w:rsidP="004408E1">
            <w:pPr>
              <w:jc w:val="center"/>
              <w:rPr>
                <w:lang w:val="en-US"/>
              </w:rPr>
            </w:pPr>
          </w:p>
        </w:tc>
        <w:tc>
          <w:tcPr>
            <w:tcW w:w="3357" w:type="dxa"/>
            <w:tcBorders>
              <w:top w:val="single" w:sz="4" w:space="0" w:color="auto"/>
              <w:left w:val="single" w:sz="4" w:space="0" w:color="auto"/>
              <w:bottom w:val="single" w:sz="4" w:space="0" w:color="auto"/>
              <w:right w:val="single" w:sz="4" w:space="0" w:color="auto"/>
            </w:tcBorders>
          </w:tcPr>
          <w:p w14:paraId="5F8C05E6" w14:textId="21D3131F" w:rsidR="004408E1" w:rsidRPr="0050474A" w:rsidRDefault="004408E1" w:rsidP="004408E1">
            <w:pPr>
              <w:jc w:val="center"/>
              <w:rPr>
                <w:rFonts w:cs="Calibri"/>
                <w:szCs w:val="22"/>
                <w:lang w:val="es-ES"/>
              </w:rPr>
            </w:pPr>
            <w:r w:rsidRPr="007C7254">
              <w:t xml:space="preserve">Akol </w:t>
            </w:r>
          </w:p>
        </w:tc>
        <w:tc>
          <w:tcPr>
            <w:tcW w:w="3357" w:type="dxa"/>
            <w:tcBorders>
              <w:top w:val="single" w:sz="4" w:space="0" w:color="auto"/>
              <w:left w:val="single" w:sz="4" w:space="0" w:color="auto"/>
              <w:bottom w:val="single" w:sz="4" w:space="0" w:color="auto"/>
              <w:right w:val="single" w:sz="4" w:space="0" w:color="auto"/>
            </w:tcBorders>
          </w:tcPr>
          <w:p w14:paraId="19CB3B1F" w14:textId="39914A74" w:rsidR="004408E1" w:rsidRDefault="004408E1" w:rsidP="004408E1">
            <w:pPr>
              <w:jc w:val="center"/>
              <w:rPr>
                <w:rFonts w:cs="Calibri"/>
                <w:szCs w:val="22"/>
                <w:lang w:val="en-US"/>
              </w:rPr>
            </w:pPr>
            <w:r w:rsidRPr="00A4068E">
              <w:rPr>
                <w:rFonts w:cs="Calibri"/>
                <w:szCs w:val="22"/>
                <w:lang w:val="es-ES"/>
              </w:rPr>
              <w:t>Turista Superior</w:t>
            </w:r>
          </w:p>
        </w:tc>
      </w:tr>
      <w:tr w:rsidR="00E7748A" w:rsidRPr="00FF64CE" w14:paraId="3499F491" w14:textId="77777777" w:rsidTr="00C4725E">
        <w:tc>
          <w:tcPr>
            <w:tcW w:w="10070" w:type="dxa"/>
            <w:gridSpan w:val="3"/>
            <w:shd w:val="clear" w:color="auto" w:fill="1F3864"/>
            <w:vAlign w:val="center"/>
          </w:tcPr>
          <w:p w14:paraId="575D6289" w14:textId="64CC4507" w:rsidR="00E7748A" w:rsidRDefault="00E7748A" w:rsidP="00753889">
            <w:pPr>
              <w:jc w:val="center"/>
              <w:rPr>
                <w:b/>
                <w:bCs/>
                <w:color w:val="FFFFFF" w:themeColor="background1"/>
                <w:sz w:val="28"/>
                <w:szCs w:val="28"/>
              </w:rPr>
            </w:pPr>
            <w:r>
              <w:rPr>
                <w:b/>
                <w:bCs/>
                <w:color w:val="FFFFFF" w:themeColor="background1"/>
                <w:sz w:val="28"/>
                <w:szCs w:val="28"/>
              </w:rPr>
              <w:lastRenderedPageBreak/>
              <w:t xml:space="preserve">Opción </w:t>
            </w:r>
            <w:r w:rsidR="003E38F6">
              <w:rPr>
                <w:b/>
                <w:bCs/>
                <w:color w:val="FFFFFF" w:themeColor="background1"/>
                <w:sz w:val="28"/>
                <w:szCs w:val="28"/>
              </w:rPr>
              <w:t>3</w:t>
            </w:r>
            <w:r>
              <w:rPr>
                <w:b/>
                <w:bCs/>
                <w:color w:val="FFFFFF" w:themeColor="background1"/>
                <w:sz w:val="28"/>
                <w:szCs w:val="28"/>
              </w:rPr>
              <w:t xml:space="preserve"> –</w:t>
            </w:r>
            <w:r w:rsidRPr="00D61708">
              <w:rPr>
                <w:b/>
                <w:bCs/>
                <w:color w:val="FFFFFF" w:themeColor="background1"/>
                <w:sz w:val="28"/>
                <w:szCs w:val="28"/>
              </w:rPr>
              <w:t xml:space="preserve"> </w:t>
            </w:r>
            <w:r>
              <w:rPr>
                <w:b/>
                <w:bCs/>
                <w:color w:val="FFFFFF" w:themeColor="background1"/>
                <w:sz w:val="28"/>
                <w:szCs w:val="28"/>
              </w:rPr>
              <w:t>h</w:t>
            </w:r>
            <w:r w:rsidRPr="00D61708">
              <w:rPr>
                <w:b/>
                <w:bCs/>
                <w:color w:val="FFFFFF" w:themeColor="background1"/>
                <w:sz w:val="28"/>
                <w:szCs w:val="28"/>
              </w:rPr>
              <w:t xml:space="preserve">oteles céntricos </w:t>
            </w:r>
          </w:p>
        </w:tc>
      </w:tr>
      <w:tr w:rsidR="00E7748A" w:rsidRPr="00FF64CE" w14:paraId="78B7685E" w14:textId="77777777" w:rsidTr="00C4725E">
        <w:tc>
          <w:tcPr>
            <w:tcW w:w="3356" w:type="dxa"/>
            <w:shd w:val="clear" w:color="auto" w:fill="1F3864"/>
            <w:vAlign w:val="center"/>
          </w:tcPr>
          <w:p w14:paraId="11482D81" w14:textId="77777777" w:rsidR="00E7748A" w:rsidRPr="00FA6295" w:rsidRDefault="00E7748A" w:rsidP="00753889">
            <w:pPr>
              <w:jc w:val="center"/>
              <w:rPr>
                <w:b/>
                <w:bCs/>
                <w:color w:val="FFFFFF" w:themeColor="background1"/>
                <w:sz w:val="28"/>
                <w:szCs w:val="28"/>
              </w:rPr>
            </w:pPr>
            <w:r w:rsidRPr="00FA6295">
              <w:rPr>
                <w:b/>
                <w:bCs/>
                <w:color w:val="FFFFFF" w:themeColor="background1"/>
                <w:sz w:val="28"/>
                <w:szCs w:val="28"/>
              </w:rPr>
              <w:t>Ciudad</w:t>
            </w:r>
          </w:p>
        </w:tc>
        <w:tc>
          <w:tcPr>
            <w:tcW w:w="3357" w:type="dxa"/>
            <w:shd w:val="clear" w:color="auto" w:fill="1F3864"/>
            <w:vAlign w:val="center"/>
          </w:tcPr>
          <w:p w14:paraId="190664A3" w14:textId="77777777" w:rsidR="00E7748A" w:rsidRPr="00FA6295" w:rsidRDefault="00E7748A" w:rsidP="00753889">
            <w:pPr>
              <w:jc w:val="center"/>
              <w:rPr>
                <w:b/>
                <w:bCs/>
                <w:color w:val="FFFFFF" w:themeColor="background1"/>
                <w:sz w:val="28"/>
                <w:szCs w:val="28"/>
              </w:rPr>
            </w:pPr>
            <w:r w:rsidRPr="00FA6295">
              <w:rPr>
                <w:b/>
                <w:bCs/>
                <w:color w:val="FFFFFF" w:themeColor="background1"/>
                <w:sz w:val="28"/>
                <w:szCs w:val="28"/>
              </w:rPr>
              <w:t>Hotel</w:t>
            </w:r>
          </w:p>
        </w:tc>
        <w:tc>
          <w:tcPr>
            <w:tcW w:w="3357" w:type="dxa"/>
            <w:shd w:val="clear" w:color="auto" w:fill="1F3864"/>
            <w:vAlign w:val="center"/>
          </w:tcPr>
          <w:p w14:paraId="254F9297" w14:textId="77777777" w:rsidR="00E7748A" w:rsidRPr="00FA6295" w:rsidRDefault="00E7748A" w:rsidP="00753889">
            <w:pPr>
              <w:jc w:val="center"/>
              <w:rPr>
                <w:b/>
                <w:bCs/>
                <w:color w:val="FFFFFF" w:themeColor="background1"/>
                <w:sz w:val="28"/>
                <w:szCs w:val="28"/>
              </w:rPr>
            </w:pPr>
            <w:r>
              <w:rPr>
                <w:b/>
                <w:bCs/>
                <w:color w:val="FFFFFF" w:themeColor="background1"/>
                <w:sz w:val="28"/>
                <w:szCs w:val="28"/>
              </w:rPr>
              <w:t>Categoría</w:t>
            </w:r>
          </w:p>
        </w:tc>
      </w:tr>
      <w:tr w:rsidR="00E7748A" w:rsidRPr="00C26C88" w14:paraId="5A4D4089" w14:textId="77777777" w:rsidTr="00C4725E">
        <w:tc>
          <w:tcPr>
            <w:tcW w:w="3356" w:type="dxa"/>
            <w:vMerge w:val="restart"/>
            <w:vAlign w:val="center"/>
          </w:tcPr>
          <w:p w14:paraId="2F2BE339" w14:textId="77777777" w:rsidR="00E7748A" w:rsidRDefault="00E7748A" w:rsidP="00E7748A">
            <w:pPr>
              <w:jc w:val="center"/>
            </w:pPr>
            <w:r>
              <w:t>Estambul</w:t>
            </w:r>
          </w:p>
        </w:tc>
        <w:tc>
          <w:tcPr>
            <w:tcW w:w="3357" w:type="dxa"/>
            <w:vAlign w:val="center"/>
          </w:tcPr>
          <w:p w14:paraId="41B8CBF6" w14:textId="681211B5" w:rsidR="00E7748A" w:rsidRPr="00D121F8" w:rsidRDefault="00E7748A" w:rsidP="00E7748A">
            <w:pPr>
              <w:jc w:val="center"/>
              <w:rPr>
                <w:rFonts w:cs="Calibri"/>
                <w:szCs w:val="22"/>
                <w:lang w:val="en-US"/>
              </w:rPr>
            </w:pPr>
            <w:r>
              <w:t>Divan</w:t>
            </w:r>
          </w:p>
        </w:tc>
        <w:tc>
          <w:tcPr>
            <w:tcW w:w="3357" w:type="dxa"/>
            <w:vAlign w:val="center"/>
          </w:tcPr>
          <w:p w14:paraId="6975766E" w14:textId="1B3120CF" w:rsidR="00E7748A" w:rsidRPr="00D121F8" w:rsidRDefault="00D740ED" w:rsidP="00E7748A">
            <w:pPr>
              <w:jc w:val="center"/>
              <w:rPr>
                <w:rFonts w:cs="Calibri"/>
                <w:szCs w:val="22"/>
                <w:lang w:val="en-US"/>
              </w:rPr>
            </w:pPr>
            <w:r>
              <w:rPr>
                <w:rFonts w:cs="Calibri"/>
                <w:szCs w:val="22"/>
                <w:lang w:val="en-US"/>
              </w:rPr>
              <w:t>Primera Superior</w:t>
            </w:r>
          </w:p>
        </w:tc>
      </w:tr>
      <w:tr w:rsidR="00E7748A" w:rsidRPr="00D121F8" w14:paraId="682218CA" w14:textId="77777777" w:rsidTr="00C4725E">
        <w:tc>
          <w:tcPr>
            <w:tcW w:w="3356" w:type="dxa"/>
            <w:vMerge/>
            <w:vAlign w:val="center"/>
          </w:tcPr>
          <w:p w14:paraId="60B1BB28" w14:textId="77777777" w:rsidR="00E7748A" w:rsidRPr="00D121F8" w:rsidRDefault="00E7748A" w:rsidP="00E7748A">
            <w:pPr>
              <w:jc w:val="center"/>
              <w:rPr>
                <w:lang w:val="en-US"/>
              </w:rPr>
            </w:pPr>
          </w:p>
        </w:tc>
        <w:tc>
          <w:tcPr>
            <w:tcW w:w="3357" w:type="dxa"/>
            <w:vAlign w:val="center"/>
          </w:tcPr>
          <w:p w14:paraId="1D65E33F" w14:textId="183E3608" w:rsidR="00E7748A" w:rsidRPr="00D121F8" w:rsidRDefault="00E7748A" w:rsidP="00E7748A">
            <w:pPr>
              <w:jc w:val="center"/>
              <w:rPr>
                <w:rFonts w:cs="Calibri"/>
                <w:szCs w:val="22"/>
                <w:lang w:val="en-US"/>
              </w:rPr>
            </w:pPr>
            <w:r>
              <w:t>The Mármara</w:t>
            </w:r>
          </w:p>
        </w:tc>
        <w:tc>
          <w:tcPr>
            <w:tcW w:w="3357" w:type="dxa"/>
            <w:vAlign w:val="center"/>
          </w:tcPr>
          <w:p w14:paraId="68CBA912" w14:textId="3FD81FF0" w:rsidR="00E7748A" w:rsidRPr="00D422A0" w:rsidRDefault="00D740ED" w:rsidP="00E7748A">
            <w:pPr>
              <w:jc w:val="center"/>
              <w:rPr>
                <w:rFonts w:cs="Calibri"/>
                <w:szCs w:val="22"/>
                <w:lang w:val="en-US"/>
              </w:rPr>
            </w:pPr>
            <w:r>
              <w:rPr>
                <w:rFonts w:cs="Calibri"/>
                <w:szCs w:val="22"/>
                <w:lang w:val="en-US"/>
              </w:rPr>
              <w:t>Primera</w:t>
            </w:r>
          </w:p>
        </w:tc>
      </w:tr>
      <w:tr w:rsidR="00E7748A" w:rsidRPr="00D121F8" w14:paraId="5F45C9DA" w14:textId="77777777" w:rsidTr="00C4725E">
        <w:tc>
          <w:tcPr>
            <w:tcW w:w="3356" w:type="dxa"/>
            <w:vMerge/>
            <w:vAlign w:val="center"/>
          </w:tcPr>
          <w:p w14:paraId="7F1DE3E2" w14:textId="77777777" w:rsidR="00E7748A" w:rsidRPr="00D121F8" w:rsidRDefault="00E7748A" w:rsidP="00E7748A">
            <w:pPr>
              <w:jc w:val="center"/>
              <w:rPr>
                <w:lang w:val="en-US"/>
              </w:rPr>
            </w:pPr>
          </w:p>
        </w:tc>
        <w:tc>
          <w:tcPr>
            <w:tcW w:w="3357" w:type="dxa"/>
          </w:tcPr>
          <w:p w14:paraId="38BC4186" w14:textId="4B9B13AA" w:rsidR="00E7748A" w:rsidRPr="00D121F8" w:rsidRDefault="00E7748A" w:rsidP="00E7748A">
            <w:pPr>
              <w:jc w:val="center"/>
              <w:rPr>
                <w:rFonts w:cs="Calibri"/>
                <w:szCs w:val="22"/>
                <w:lang w:val="en-US"/>
              </w:rPr>
            </w:pPr>
            <w:r w:rsidRPr="00E81E89">
              <w:t>Barcel</w:t>
            </w:r>
            <w:r w:rsidR="00D740ED">
              <w:t>ó</w:t>
            </w:r>
            <w:r w:rsidRPr="00E81E89">
              <w:t xml:space="preserve"> Istanbul</w:t>
            </w:r>
          </w:p>
        </w:tc>
        <w:tc>
          <w:tcPr>
            <w:tcW w:w="3357" w:type="dxa"/>
            <w:vAlign w:val="center"/>
          </w:tcPr>
          <w:p w14:paraId="292A853A" w14:textId="7F555DA2" w:rsidR="00E7748A" w:rsidRPr="00D422A0" w:rsidRDefault="00D740ED" w:rsidP="00E7748A">
            <w:pPr>
              <w:jc w:val="center"/>
              <w:rPr>
                <w:rFonts w:cs="Calibri"/>
                <w:szCs w:val="22"/>
                <w:lang w:val="en-US"/>
              </w:rPr>
            </w:pPr>
            <w:r>
              <w:rPr>
                <w:rFonts w:cs="Calibri"/>
                <w:szCs w:val="22"/>
                <w:lang w:val="en-US"/>
              </w:rPr>
              <w:t>Primera Superior</w:t>
            </w:r>
          </w:p>
        </w:tc>
      </w:tr>
      <w:tr w:rsidR="00E7748A" w:rsidRPr="00D121F8" w14:paraId="40D0253D" w14:textId="77777777" w:rsidTr="00C4725E">
        <w:tc>
          <w:tcPr>
            <w:tcW w:w="3356" w:type="dxa"/>
            <w:vMerge/>
            <w:vAlign w:val="center"/>
          </w:tcPr>
          <w:p w14:paraId="0C428A0C" w14:textId="77777777" w:rsidR="00E7748A" w:rsidRPr="00D121F8" w:rsidRDefault="00E7748A" w:rsidP="00E7748A">
            <w:pPr>
              <w:jc w:val="center"/>
              <w:rPr>
                <w:lang w:val="en-US"/>
              </w:rPr>
            </w:pPr>
          </w:p>
        </w:tc>
        <w:tc>
          <w:tcPr>
            <w:tcW w:w="3357" w:type="dxa"/>
          </w:tcPr>
          <w:p w14:paraId="6FB698B1" w14:textId="413047B2" w:rsidR="00E7748A" w:rsidRPr="00D121F8" w:rsidRDefault="00E7748A" w:rsidP="00E7748A">
            <w:pPr>
              <w:jc w:val="center"/>
              <w:rPr>
                <w:rFonts w:cs="Calibri"/>
                <w:szCs w:val="22"/>
                <w:lang w:val="en-US"/>
              </w:rPr>
            </w:pPr>
            <w:r w:rsidRPr="00E81E89">
              <w:t>Marriot Şişli</w:t>
            </w:r>
          </w:p>
        </w:tc>
        <w:tc>
          <w:tcPr>
            <w:tcW w:w="3357" w:type="dxa"/>
            <w:vAlign w:val="center"/>
          </w:tcPr>
          <w:p w14:paraId="4B0CB031" w14:textId="4A7AEB28" w:rsidR="00E7748A" w:rsidRPr="00D422A0" w:rsidRDefault="00D740ED" w:rsidP="00E7748A">
            <w:pPr>
              <w:jc w:val="center"/>
              <w:rPr>
                <w:rFonts w:cs="Calibri"/>
                <w:szCs w:val="22"/>
                <w:lang w:val="en-US"/>
              </w:rPr>
            </w:pPr>
            <w:r>
              <w:rPr>
                <w:rFonts w:cs="Calibri"/>
                <w:szCs w:val="22"/>
                <w:lang w:val="en-US"/>
              </w:rPr>
              <w:t>Primera Superior</w:t>
            </w:r>
          </w:p>
        </w:tc>
      </w:tr>
      <w:tr w:rsidR="004408E1" w:rsidRPr="00D121F8" w14:paraId="23ADD73B" w14:textId="77777777" w:rsidTr="009376C6">
        <w:tc>
          <w:tcPr>
            <w:tcW w:w="3356" w:type="dxa"/>
            <w:vMerge w:val="restart"/>
            <w:vAlign w:val="center"/>
          </w:tcPr>
          <w:p w14:paraId="452537A2" w14:textId="57C4AF60" w:rsidR="004408E1" w:rsidRPr="00D121F8" w:rsidRDefault="004408E1" w:rsidP="004408E1">
            <w:pPr>
              <w:jc w:val="center"/>
              <w:rPr>
                <w:lang w:val="en-US"/>
              </w:rPr>
            </w:pPr>
            <w:r>
              <w:t>Ankara</w:t>
            </w:r>
          </w:p>
        </w:tc>
        <w:tc>
          <w:tcPr>
            <w:tcW w:w="3357" w:type="dxa"/>
          </w:tcPr>
          <w:p w14:paraId="3FD42714" w14:textId="2F88E419" w:rsidR="004408E1" w:rsidRPr="00E81E89" w:rsidRDefault="004408E1" w:rsidP="004408E1">
            <w:pPr>
              <w:jc w:val="center"/>
            </w:pPr>
            <w:r>
              <w:rPr>
                <w:rFonts w:cs="Calibri"/>
                <w:szCs w:val="22"/>
                <w:lang w:val="es-ES"/>
              </w:rPr>
              <w:t>Radisson Blue</w:t>
            </w:r>
          </w:p>
        </w:tc>
        <w:tc>
          <w:tcPr>
            <w:tcW w:w="3357" w:type="dxa"/>
          </w:tcPr>
          <w:p w14:paraId="48EC1351" w14:textId="31A34DFA" w:rsidR="004408E1" w:rsidRDefault="004408E1" w:rsidP="004408E1">
            <w:pPr>
              <w:jc w:val="center"/>
              <w:rPr>
                <w:rFonts w:cs="Calibri"/>
                <w:szCs w:val="22"/>
                <w:lang w:val="en-US"/>
              </w:rPr>
            </w:pPr>
            <w:r>
              <w:rPr>
                <w:rFonts w:cs="Calibri"/>
                <w:szCs w:val="22"/>
                <w:lang w:val="es-ES"/>
              </w:rPr>
              <w:t>Primera</w:t>
            </w:r>
          </w:p>
        </w:tc>
      </w:tr>
      <w:tr w:rsidR="004408E1" w:rsidRPr="00D121F8" w14:paraId="4150A402" w14:textId="77777777" w:rsidTr="009376C6">
        <w:tc>
          <w:tcPr>
            <w:tcW w:w="3356" w:type="dxa"/>
            <w:vMerge/>
            <w:vAlign w:val="center"/>
          </w:tcPr>
          <w:p w14:paraId="5F26ACE0" w14:textId="77777777" w:rsidR="004408E1" w:rsidRPr="00D121F8" w:rsidRDefault="004408E1" w:rsidP="004408E1">
            <w:pPr>
              <w:jc w:val="center"/>
              <w:rPr>
                <w:lang w:val="en-US"/>
              </w:rPr>
            </w:pPr>
          </w:p>
        </w:tc>
        <w:tc>
          <w:tcPr>
            <w:tcW w:w="3357" w:type="dxa"/>
          </w:tcPr>
          <w:p w14:paraId="69C30149" w14:textId="60F340D1" w:rsidR="004408E1" w:rsidRPr="00E81E89" w:rsidRDefault="004408E1" w:rsidP="004408E1">
            <w:pPr>
              <w:jc w:val="center"/>
            </w:pPr>
            <w:r w:rsidRPr="004B2B2D">
              <w:t xml:space="preserve">Barcelo Occidental  </w:t>
            </w:r>
          </w:p>
        </w:tc>
        <w:tc>
          <w:tcPr>
            <w:tcW w:w="3357" w:type="dxa"/>
          </w:tcPr>
          <w:p w14:paraId="79154DA5" w14:textId="6F0A7953" w:rsidR="004408E1" w:rsidRDefault="004408E1" w:rsidP="004408E1">
            <w:pPr>
              <w:jc w:val="center"/>
              <w:rPr>
                <w:rFonts w:cs="Calibri"/>
                <w:szCs w:val="22"/>
                <w:lang w:val="en-US"/>
              </w:rPr>
            </w:pPr>
            <w:r w:rsidRPr="00C217CD">
              <w:rPr>
                <w:rFonts w:cs="Calibri"/>
                <w:szCs w:val="22"/>
                <w:lang w:val="es-ES"/>
              </w:rPr>
              <w:t>Primera</w:t>
            </w:r>
          </w:p>
        </w:tc>
      </w:tr>
      <w:tr w:rsidR="004408E1" w:rsidRPr="00D121F8" w14:paraId="22CCD293" w14:textId="77777777" w:rsidTr="009376C6">
        <w:tc>
          <w:tcPr>
            <w:tcW w:w="3356" w:type="dxa"/>
            <w:vMerge/>
            <w:vAlign w:val="center"/>
          </w:tcPr>
          <w:p w14:paraId="4DB0BE50" w14:textId="77777777" w:rsidR="004408E1" w:rsidRPr="00D121F8" w:rsidRDefault="004408E1" w:rsidP="004408E1">
            <w:pPr>
              <w:jc w:val="center"/>
              <w:rPr>
                <w:lang w:val="en-US"/>
              </w:rPr>
            </w:pPr>
          </w:p>
        </w:tc>
        <w:tc>
          <w:tcPr>
            <w:tcW w:w="3357" w:type="dxa"/>
          </w:tcPr>
          <w:p w14:paraId="1081D7E2" w14:textId="7FDD5877" w:rsidR="004408E1" w:rsidRPr="00E81E89" w:rsidRDefault="004408E1" w:rsidP="004408E1">
            <w:pPr>
              <w:jc w:val="center"/>
            </w:pPr>
            <w:r w:rsidRPr="004B2B2D">
              <w:t xml:space="preserve">Grand Mercure </w:t>
            </w:r>
          </w:p>
        </w:tc>
        <w:tc>
          <w:tcPr>
            <w:tcW w:w="3357" w:type="dxa"/>
          </w:tcPr>
          <w:p w14:paraId="6043C441" w14:textId="6997BC0C" w:rsidR="004408E1" w:rsidRDefault="004408E1" w:rsidP="004408E1">
            <w:pPr>
              <w:jc w:val="center"/>
              <w:rPr>
                <w:rFonts w:cs="Calibri"/>
                <w:szCs w:val="22"/>
                <w:lang w:val="en-US"/>
              </w:rPr>
            </w:pPr>
            <w:r w:rsidRPr="00C217CD">
              <w:rPr>
                <w:rFonts w:cs="Calibri"/>
                <w:szCs w:val="22"/>
                <w:lang w:val="es-ES"/>
              </w:rPr>
              <w:t>Primera</w:t>
            </w:r>
          </w:p>
        </w:tc>
      </w:tr>
      <w:tr w:rsidR="004408E1" w:rsidRPr="00D121F8" w14:paraId="6D920074" w14:textId="77777777" w:rsidTr="009376C6">
        <w:tc>
          <w:tcPr>
            <w:tcW w:w="3356" w:type="dxa"/>
            <w:vMerge w:val="restart"/>
            <w:vAlign w:val="center"/>
          </w:tcPr>
          <w:p w14:paraId="26B70687" w14:textId="7D160B12" w:rsidR="004408E1" w:rsidRPr="00D121F8" w:rsidRDefault="004408E1" w:rsidP="004408E1">
            <w:pPr>
              <w:jc w:val="center"/>
              <w:rPr>
                <w:lang w:val="en-US"/>
              </w:rPr>
            </w:pPr>
            <w:r>
              <w:t>Capadocia</w:t>
            </w:r>
          </w:p>
        </w:tc>
        <w:tc>
          <w:tcPr>
            <w:tcW w:w="3357" w:type="dxa"/>
          </w:tcPr>
          <w:p w14:paraId="56823A90" w14:textId="51B3B543" w:rsidR="004408E1" w:rsidRPr="00E81E89" w:rsidRDefault="004408E1" w:rsidP="004408E1">
            <w:pPr>
              <w:jc w:val="center"/>
            </w:pPr>
            <w:r w:rsidRPr="006A20F9">
              <w:t xml:space="preserve">Mustafa Resort </w:t>
            </w:r>
          </w:p>
        </w:tc>
        <w:tc>
          <w:tcPr>
            <w:tcW w:w="3357" w:type="dxa"/>
          </w:tcPr>
          <w:p w14:paraId="5D0D9821" w14:textId="763DB1C4" w:rsidR="004408E1" w:rsidRDefault="004408E1" w:rsidP="004408E1">
            <w:pPr>
              <w:jc w:val="center"/>
              <w:rPr>
                <w:rFonts w:cs="Calibri"/>
                <w:szCs w:val="22"/>
                <w:lang w:val="en-US"/>
              </w:rPr>
            </w:pPr>
            <w:r w:rsidRPr="00C6475D">
              <w:rPr>
                <w:rFonts w:cs="Calibri"/>
                <w:szCs w:val="22"/>
                <w:lang w:val="es-ES"/>
              </w:rPr>
              <w:t>Primera</w:t>
            </w:r>
          </w:p>
        </w:tc>
      </w:tr>
      <w:tr w:rsidR="004408E1" w:rsidRPr="00D121F8" w14:paraId="7DF21E30" w14:textId="77777777" w:rsidTr="009376C6">
        <w:tc>
          <w:tcPr>
            <w:tcW w:w="3356" w:type="dxa"/>
            <w:vMerge/>
            <w:vAlign w:val="center"/>
          </w:tcPr>
          <w:p w14:paraId="3D8E6801" w14:textId="77777777" w:rsidR="004408E1" w:rsidRPr="00D121F8" w:rsidRDefault="004408E1" w:rsidP="004408E1">
            <w:pPr>
              <w:jc w:val="center"/>
              <w:rPr>
                <w:lang w:val="en-US"/>
              </w:rPr>
            </w:pPr>
          </w:p>
        </w:tc>
        <w:tc>
          <w:tcPr>
            <w:tcW w:w="3357" w:type="dxa"/>
          </w:tcPr>
          <w:p w14:paraId="1B38CEB9" w14:textId="4571C74E" w:rsidR="004408E1" w:rsidRPr="00E81E89" w:rsidRDefault="004408E1" w:rsidP="004408E1">
            <w:pPr>
              <w:jc w:val="center"/>
            </w:pPr>
            <w:r>
              <w:t>Dinler</w:t>
            </w:r>
          </w:p>
        </w:tc>
        <w:tc>
          <w:tcPr>
            <w:tcW w:w="3357" w:type="dxa"/>
          </w:tcPr>
          <w:p w14:paraId="6D5F594F" w14:textId="38F7D507" w:rsidR="004408E1" w:rsidRDefault="004408E1" w:rsidP="004408E1">
            <w:pPr>
              <w:jc w:val="center"/>
              <w:rPr>
                <w:rFonts w:cs="Calibri"/>
                <w:szCs w:val="22"/>
                <w:lang w:val="en-US"/>
              </w:rPr>
            </w:pPr>
            <w:r>
              <w:rPr>
                <w:rFonts w:cs="Calibri"/>
                <w:szCs w:val="22"/>
                <w:lang w:val="es-ES"/>
              </w:rPr>
              <w:t>Turista Superior</w:t>
            </w:r>
          </w:p>
        </w:tc>
      </w:tr>
      <w:tr w:rsidR="004408E1" w:rsidRPr="00D121F8" w14:paraId="2C608CCE" w14:textId="77777777" w:rsidTr="009376C6">
        <w:tc>
          <w:tcPr>
            <w:tcW w:w="3356" w:type="dxa"/>
            <w:vMerge w:val="restart"/>
            <w:vAlign w:val="center"/>
          </w:tcPr>
          <w:p w14:paraId="4C7D0642" w14:textId="16B43148" w:rsidR="004408E1" w:rsidRPr="00D121F8" w:rsidRDefault="004408E1" w:rsidP="004408E1">
            <w:pPr>
              <w:jc w:val="center"/>
              <w:rPr>
                <w:lang w:val="en-US"/>
              </w:rPr>
            </w:pPr>
            <w:r>
              <w:t>Pamukkale</w:t>
            </w:r>
          </w:p>
        </w:tc>
        <w:tc>
          <w:tcPr>
            <w:tcW w:w="3357" w:type="dxa"/>
          </w:tcPr>
          <w:p w14:paraId="7365DE53" w14:textId="19D3526D" w:rsidR="004408E1" w:rsidRPr="00E81E89" w:rsidRDefault="004408E1" w:rsidP="004408E1">
            <w:pPr>
              <w:jc w:val="center"/>
            </w:pPr>
            <w:r w:rsidRPr="00C771EB">
              <w:t xml:space="preserve">Colossae </w:t>
            </w:r>
          </w:p>
        </w:tc>
        <w:tc>
          <w:tcPr>
            <w:tcW w:w="3357" w:type="dxa"/>
          </w:tcPr>
          <w:p w14:paraId="260F19E1" w14:textId="5B0DED12" w:rsidR="004408E1" w:rsidRDefault="004408E1" w:rsidP="004408E1">
            <w:pPr>
              <w:jc w:val="center"/>
              <w:rPr>
                <w:rFonts w:cs="Calibri"/>
                <w:szCs w:val="22"/>
                <w:lang w:val="en-US"/>
              </w:rPr>
            </w:pPr>
            <w:r w:rsidRPr="00722DCA">
              <w:rPr>
                <w:rFonts w:cs="Calibri"/>
                <w:szCs w:val="22"/>
                <w:lang w:val="es-ES"/>
              </w:rPr>
              <w:t>Primera</w:t>
            </w:r>
          </w:p>
        </w:tc>
      </w:tr>
      <w:tr w:rsidR="004408E1" w:rsidRPr="00D121F8" w14:paraId="52A07297" w14:textId="77777777" w:rsidTr="009376C6">
        <w:tc>
          <w:tcPr>
            <w:tcW w:w="3356" w:type="dxa"/>
            <w:vMerge/>
            <w:vAlign w:val="center"/>
          </w:tcPr>
          <w:p w14:paraId="0F0679EE" w14:textId="77777777" w:rsidR="004408E1" w:rsidRPr="00D121F8" w:rsidRDefault="004408E1" w:rsidP="004408E1">
            <w:pPr>
              <w:jc w:val="center"/>
              <w:rPr>
                <w:lang w:val="en-US"/>
              </w:rPr>
            </w:pPr>
          </w:p>
        </w:tc>
        <w:tc>
          <w:tcPr>
            <w:tcW w:w="3357" w:type="dxa"/>
          </w:tcPr>
          <w:p w14:paraId="068050B1" w14:textId="404CC4B3" w:rsidR="004408E1" w:rsidRPr="00E81E89" w:rsidRDefault="004408E1" w:rsidP="004408E1">
            <w:pPr>
              <w:jc w:val="center"/>
            </w:pPr>
            <w:r>
              <w:t>Richmond</w:t>
            </w:r>
          </w:p>
        </w:tc>
        <w:tc>
          <w:tcPr>
            <w:tcW w:w="3357" w:type="dxa"/>
          </w:tcPr>
          <w:p w14:paraId="03A456BE" w14:textId="5C22D5DA" w:rsidR="004408E1" w:rsidRDefault="004408E1" w:rsidP="004408E1">
            <w:pPr>
              <w:jc w:val="center"/>
              <w:rPr>
                <w:rFonts w:cs="Calibri"/>
                <w:szCs w:val="22"/>
                <w:lang w:val="en-US"/>
              </w:rPr>
            </w:pPr>
            <w:r w:rsidRPr="00722DCA">
              <w:rPr>
                <w:rFonts w:cs="Calibri"/>
                <w:szCs w:val="22"/>
                <w:lang w:val="es-ES"/>
              </w:rPr>
              <w:t>Primera</w:t>
            </w:r>
          </w:p>
        </w:tc>
      </w:tr>
      <w:tr w:rsidR="004408E1" w:rsidRPr="00D121F8" w14:paraId="133714D8" w14:textId="77777777" w:rsidTr="009376C6">
        <w:tc>
          <w:tcPr>
            <w:tcW w:w="3356" w:type="dxa"/>
            <w:vMerge w:val="restart"/>
            <w:vAlign w:val="center"/>
          </w:tcPr>
          <w:p w14:paraId="7C027CEB" w14:textId="3F72E955" w:rsidR="004408E1" w:rsidRPr="00D121F8" w:rsidRDefault="004408E1" w:rsidP="004408E1">
            <w:pPr>
              <w:jc w:val="center"/>
              <w:rPr>
                <w:lang w:val="en-US"/>
              </w:rPr>
            </w:pPr>
            <w:r>
              <w:t>Zona de Izmir</w:t>
            </w:r>
          </w:p>
        </w:tc>
        <w:tc>
          <w:tcPr>
            <w:tcW w:w="3357" w:type="dxa"/>
          </w:tcPr>
          <w:p w14:paraId="067F314B" w14:textId="366E3340" w:rsidR="004408E1" w:rsidRPr="00E81E89" w:rsidRDefault="004408E1" w:rsidP="004408E1">
            <w:pPr>
              <w:jc w:val="center"/>
            </w:pPr>
            <w:r w:rsidRPr="002B0B31">
              <w:t xml:space="preserve">Blanca </w:t>
            </w:r>
          </w:p>
        </w:tc>
        <w:tc>
          <w:tcPr>
            <w:tcW w:w="3357" w:type="dxa"/>
          </w:tcPr>
          <w:p w14:paraId="5892CFB4" w14:textId="3CB10221" w:rsidR="004408E1" w:rsidRDefault="004408E1" w:rsidP="004408E1">
            <w:pPr>
              <w:jc w:val="center"/>
              <w:rPr>
                <w:rFonts w:cs="Calibri"/>
                <w:szCs w:val="22"/>
                <w:lang w:val="en-US"/>
              </w:rPr>
            </w:pPr>
            <w:r>
              <w:rPr>
                <w:rFonts w:cs="Calibri"/>
                <w:szCs w:val="22"/>
                <w:lang w:val="es-ES"/>
              </w:rPr>
              <w:t>Turista Superior</w:t>
            </w:r>
          </w:p>
        </w:tc>
      </w:tr>
      <w:tr w:rsidR="004408E1" w:rsidRPr="00D121F8" w14:paraId="6D262ED1" w14:textId="77777777" w:rsidTr="009376C6">
        <w:tc>
          <w:tcPr>
            <w:tcW w:w="3356" w:type="dxa"/>
            <w:vMerge/>
            <w:vAlign w:val="center"/>
          </w:tcPr>
          <w:p w14:paraId="43275DE3" w14:textId="77777777" w:rsidR="004408E1" w:rsidRPr="00D121F8" w:rsidRDefault="004408E1" w:rsidP="004408E1">
            <w:pPr>
              <w:jc w:val="center"/>
              <w:rPr>
                <w:lang w:val="en-US"/>
              </w:rPr>
            </w:pPr>
          </w:p>
        </w:tc>
        <w:tc>
          <w:tcPr>
            <w:tcW w:w="3357" w:type="dxa"/>
          </w:tcPr>
          <w:p w14:paraId="5849A8E0" w14:textId="6DAB8AB2" w:rsidR="004408E1" w:rsidRPr="00E81E89" w:rsidRDefault="004408E1" w:rsidP="004408E1">
            <w:pPr>
              <w:jc w:val="center"/>
            </w:pPr>
            <w:r w:rsidRPr="002B0B31">
              <w:t xml:space="preserve">Kaya Prestij </w:t>
            </w:r>
          </w:p>
        </w:tc>
        <w:tc>
          <w:tcPr>
            <w:tcW w:w="3357" w:type="dxa"/>
          </w:tcPr>
          <w:p w14:paraId="1CE08A4B" w14:textId="68F4BF47" w:rsidR="004408E1" w:rsidRDefault="004408E1" w:rsidP="004408E1">
            <w:pPr>
              <w:jc w:val="center"/>
              <w:rPr>
                <w:rFonts w:cs="Calibri"/>
                <w:szCs w:val="22"/>
                <w:lang w:val="en-US"/>
              </w:rPr>
            </w:pPr>
            <w:r>
              <w:rPr>
                <w:rFonts w:cs="Calibri"/>
                <w:szCs w:val="22"/>
                <w:lang w:val="es-ES"/>
              </w:rPr>
              <w:t>Turista</w:t>
            </w:r>
          </w:p>
        </w:tc>
      </w:tr>
      <w:tr w:rsidR="004408E1" w:rsidRPr="00D121F8" w14:paraId="3D76CBDE" w14:textId="77777777" w:rsidTr="009376C6">
        <w:tc>
          <w:tcPr>
            <w:tcW w:w="3356" w:type="dxa"/>
            <w:vMerge/>
            <w:vAlign w:val="center"/>
          </w:tcPr>
          <w:p w14:paraId="6CDF0461" w14:textId="77777777" w:rsidR="004408E1" w:rsidRPr="00D121F8" w:rsidRDefault="004408E1" w:rsidP="004408E1">
            <w:pPr>
              <w:jc w:val="center"/>
              <w:rPr>
                <w:lang w:val="en-US"/>
              </w:rPr>
            </w:pPr>
          </w:p>
        </w:tc>
        <w:tc>
          <w:tcPr>
            <w:tcW w:w="3357" w:type="dxa"/>
            <w:vAlign w:val="bottom"/>
          </w:tcPr>
          <w:p w14:paraId="42B7F234" w14:textId="105B074C" w:rsidR="004408E1" w:rsidRPr="00E81E89" w:rsidRDefault="004408E1" w:rsidP="004408E1">
            <w:pPr>
              <w:jc w:val="center"/>
            </w:pPr>
            <w:r>
              <w:rPr>
                <w:rFonts w:cs="Calibri"/>
                <w:szCs w:val="22"/>
              </w:rPr>
              <w:t>Karaka</w:t>
            </w:r>
          </w:p>
        </w:tc>
        <w:tc>
          <w:tcPr>
            <w:tcW w:w="3357" w:type="dxa"/>
          </w:tcPr>
          <w:p w14:paraId="25D37D33" w14:textId="0F33B5CB" w:rsidR="004408E1" w:rsidRDefault="004408E1" w:rsidP="004408E1">
            <w:pPr>
              <w:jc w:val="center"/>
              <w:rPr>
                <w:rFonts w:cs="Calibri"/>
                <w:szCs w:val="22"/>
                <w:lang w:val="en-US"/>
              </w:rPr>
            </w:pPr>
            <w:r>
              <w:rPr>
                <w:rFonts w:cs="Calibri"/>
                <w:szCs w:val="22"/>
                <w:lang w:val="es-ES"/>
              </w:rPr>
              <w:t>Primera</w:t>
            </w:r>
          </w:p>
        </w:tc>
      </w:tr>
      <w:tr w:rsidR="004408E1" w:rsidRPr="00D121F8" w14:paraId="0FA94406" w14:textId="77777777" w:rsidTr="009376C6">
        <w:tc>
          <w:tcPr>
            <w:tcW w:w="3356" w:type="dxa"/>
            <w:vMerge w:val="restart"/>
            <w:vAlign w:val="center"/>
          </w:tcPr>
          <w:p w14:paraId="1177E249" w14:textId="4DD1F5A7" w:rsidR="004408E1" w:rsidRPr="00D121F8" w:rsidRDefault="004408E1" w:rsidP="004408E1">
            <w:pPr>
              <w:jc w:val="center"/>
              <w:rPr>
                <w:lang w:val="en-US"/>
              </w:rPr>
            </w:pPr>
            <w:r w:rsidRPr="004408E1">
              <w:t>Çanakkale</w:t>
            </w:r>
          </w:p>
        </w:tc>
        <w:tc>
          <w:tcPr>
            <w:tcW w:w="3357" w:type="dxa"/>
          </w:tcPr>
          <w:p w14:paraId="3F30CDCE" w14:textId="0AC9D765" w:rsidR="004408E1" w:rsidRPr="00E81E89" w:rsidRDefault="004408E1" w:rsidP="004408E1">
            <w:pPr>
              <w:jc w:val="center"/>
            </w:pPr>
            <w:r w:rsidRPr="007C7254">
              <w:t xml:space="preserve">Iris </w:t>
            </w:r>
          </w:p>
        </w:tc>
        <w:tc>
          <w:tcPr>
            <w:tcW w:w="3357" w:type="dxa"/>
          </w:tcPr>
          <w:p w14:paraId="4E543605" w14:textId="7C58FB5B" w:rsidR="004408E1" w:rsidRDefault="004408E1" w:rsidP="004408E1">
            <w:pPr>
              <w:jc w:val="center"/>
              <w:rPr>
                <w:rFonts w:cs="Calibri"/>
                <w:szCs w:val="22"/>
                <w:lang w:val="en-US"/>
              </w:rPr>
            </w:pPr>
            <w:r w:rsidRPr="00A4068E">
              <w:rPr>
                <w:rFonts w:cs="Calibri"/>
                <w:szCs w:val="22"/>
                <w:lang w:val="es-ES"/>
              </w:rPr>
              <w:t>Turista Superior</w:t>
            </w:r>
          </w:p>
        </w:tc>
      </w:tr>
      <w:tr w:rsidR="004408E1" w:rsidRPr="00D121F8" w14:paraId="08A70972" w14:textId="77777777" w:rsidTr="009376C6">
        <w:tc>
          <w:tcPr>
            <w:tcW w:w="3356" w:type="dxa"/>
            <w:vMerge/>
            <w:vAlign w:val="center"/>
          </w:tcPr>
          <w:p w14:paraId="4D8FE68E" w14:textId="77777777" w:rsidR="004408E1" w:rsidRPr="00D121F8" w:rsidRDefault="004408E1" w:rsidP="004408E1">
            <w:pPr>
              <w:jc w:val="center"/>
              <w:rPr>
                <w:lang w:val="en-US"/>
              </w:rPr>
            </w:pPr>
          </w:p>
        </w:tc>
        <w:tc>
          <w:tcPr>
            <w:tcW w:w="3357" w:type="dxa"/>
          </w:tcPr>
          <w:p w14:paraId="248CAEC1" w14:textId="7CAFBEB4" w:rsidR="004408E1" w:rsidRPr="00E81E89" w:rsidRDefault="004408E1" w:rsidP="004408E1">
            <w:pPr>
              <w:jc w:val="center"/>
            </w:pPr>
            <w:r w:rsidRPr="007C7254">
              <w:t xml:space="preserve">Akol </w:t>
            </w:r>
          </w:p>
        </w:tc>
        <w:tc>
          <w:tcPr>
            <w:tcW w:w="3357" w:type="dxa"/>
          </w:tcPr>
          <w:p w14:paraId="4418DB6F" w14:textId="7D33E7EA" w:rsidR="004408E1" w:rsidRDefault="004408E1" w:rsidP="004408E1">
            <w:pPr>
              <w:jc w:val="center"/>
              <w:rPr>
                <w:rFonts w:cs="Calibri"/>
                <w:szCs w:val="22"/>
                <w:lang w:val="en-US"/>
              </w:rPr>
            </w:pPr>
            <w:r w:rsidRPr="00A4068E">
              <w:rPr>
                <w:rFonts w:cs="Calibri"/>
                <w:szCs w:val="22"/>
                <w:lang w:val="es-ES"/>
              </w:rPr>
              <w:t>Turista Superior</w:t>
            </w:r>
          </w:p>
        </w:tc>
      </w:tr>
    </w:tbl>
    <w:p w14:paraId="36CB5C8C" w14:textId="32AA3FE0" w:rsidR="00E7748A" w:rsidRDefault="00E7748A" w:rsidP="00D121F8">
      <w:pPr>
        <w:pStyle w:val="itinerario"/>
      </w:pPr>
    </w:p>
    <w:p w14:paraId="617E8272" w14:textId="43E199D5" w:rsidR="001F55BC" w:rsidRPr="003C7C40" w:rsidRDefault="001F55BC" w:rsidP="001F55BC">
      <w:pPr>
        <w:pStyle w:val="dias"/>
        <w:jc w:val="both"/>
        <w:rPr>
          <w:color w:val="1F3864"/>
          <w:sz w:val="28"/>
          <w:szCs w:val="28"/>
        </w:rPr>
      </w:pPr>
      <w:r w:rsidRPr="003C7C40">
        <w:rPr>
          <w:caps w:val="0"/>
          <w:color w:val="1F3864"/>
          <w:sz w:val="28"/>
          <w:szCs w:val="28"/>
        </w:rPr>
        <w:t xml:space="preserve">SUPLEMENTO ALOJAMIENTO EN CAPADOCIA EN </w:t>
      </w:r>
      <w:r>
        <w:rPr>
          <w:caps w:val="0"/>
          <w:color w:val="1F3864"/>
          <w:sz w:val="28"/>
          <w:szCs w:val="28"/>
        </w:rPr>
        <w:t>HOTEL DE CUEVA</w:t>
      </w:r>
    </w:p>
    <w:p w14:paraId="4D5F2AFA" w14:textId="77777777" w:rsidR="001F55BC" w:rsidRDefault="001F55BC" w:rsidP="001F55BC">
      <w:pPr>
        <w:pStyle w:val="itinerario"/>
      </w:pPr>
    </w:p>
    <w:tbl>
      <w:tblPr>
        <w:tblStyle w:val="Tablaconcuadrcula"/>
        <w:tblW w:w="0" w:type="auto"/>
        <w:tblLook w:val="04A0" w:firstRow="1" w:lastRow="0" w:firstColumn="1" w:lastColumn="0" w:noHBand="0" w:noVBand="1"/>
      </w:tblPr>
      <w:tblGrid>
        <w:gridCol w:w="5030"/>
        <w:gridCol w:w="5030"/>
      </w:tblGrid>
      <w:tr w:rsidR="001F55BC" w:rsidRPr="009E4D64" w14:paraId="0DB17D41" w14:textId="77777777" w:rsidTr="00C4725E">
        <w:tc>
          <w:tcPr>
            <w:tcW w:w="5030" w:type="dxa"/>
            <w:shd w:val="clear" w:color="auto" w:fill="1F3864"/>
            <w:vAlign w:val="center"/>
          </w:tcPr>
          <w:p w14:paraId="5700914F" w14:textId="77777777" w:rsidR="001F55BC" w:rsidRPr="009E4D64" w:rsidRDefault="001F55BC" w:rsidP="00D618D8">
            <w:pPr>
              <w:jc w:val="center"/>
              <w:rPr>
                <w:b/>
                <w:color w:val="FFFFFF" w:themeColor="background1"/>
                <w:sz w:val="28"/>
                <w:szCs w:val="28"/>
              </w:rPr>
            </w:pPr>
            <w:r>
              <w:rPr>
                <w:b/>
                <w:color w:val="FFFFFF" w:themeColor="background1"/>
                <w:sz w:val="28"/>
                <w:szCs w:val="28"/>
              </w:rPr>
              <w:t xml:space="preserve">Acomodación </w:t>
            </w:r>
          </w:p>
        </w:tc>
        <w:tc>
          <w:tcPr>
            <w:tcW w:w="5030" w:type="dxa"/>
            <w:shd w:val="clear" w:color="auto" w:fill="1F3864"/>
            <w:vAlign w:val="center"/>
          </w:tcPr>
          <w:p w14:paraId="09B20689" w14:textId="77777777" w:rsidR="001F55BC" w:rsidRPr="009E4D64" w:rsidRDefault="001F55BC" w:rsidP="00D618D8">
            <w:pPr>
              <w:jc w:val="center"/>
              <w:rPr>
                <w:b/>
                <w:color w:val="FFFFFF" w:themeColor="background1"/>
                <w:sz w:val="28"/>
                <w:szCs w:val="28"/>
              </w:rPr>
            </w:pPr>
            <w:r>
              <w:rPr>
                <w:b/>
                <w:color w:val="FFFFFF" w:themeColor="background1"/>
                <w:sz w:val="28"/>
                <w:szCs w:val="28"/>
              </w:rPr>
              <w:t>USD</w:t>
            </w:r>
          </w:p>
        </w:tc>
      </w:tr>
      <w:tr w:rsidR="001F55BC" w14:paraId="48A433A7" w14:textId="77777777" w:rsidTr="00C4725E">
        <w:tc>
          <w:tcPr>
            <w:tcW w:w="5030" w:type="dxa"/>
            <w:vAlign w:val="center"/>
          </w:tcPr>
          <w:p w14:paraId="6D1EE507" w14:textId="77777777" w:rsidR="001F55BC" w:rsidRDefault="001F55BC" w:rsidP="00D618D8">
            <w:pPr>
              <w:jc w:val="center"/>
              <w:rPr>
                <w:rFonts w:cs="Arial"/>
                <w:szCs w:val="22"/>
              </w:rPr>
            </w:pPr>
            <w:r>
              <w:rPr>
                <w:rFonts w:cs="Arial"/>
                <w:szCs w:val="22"/>
              </w:rPr>
              <w:t>Doble o Triple</w:t>
            </w:r>
          </w:p>
        </w:tc>
        <w:tc>
          <w:tcPr>
            <w:tcW w:w="5030" w:type="dxa"/>
          </w:tcPr>
          <w:p w14:paraId="586227F8" w14:textId="177A8E0F" w:rsidR="001F55BC" w:rsidRDefault="001F55BC" w:rsidP="00D618D8">
            <w:pPr>
              <w:jc w:val="center"/>
            </w:pPr>
            <w:r>
              <w:t>185</w:t>
            </w:r>
          </w:p>
        </w:tc>
      </w:tr>
      <w:tr w:rsidR="001F55BC" w:rsidRPr="00C76F71" w14:paraId="5C35C910" w14:textId="77777777" w:rsidTr="00C4725E">
        <w:tc>
          <w:tcPr>
            <w:tcW w:w="5030" w:type="dxa"/>
          </w:tcPr>
          <w:p w14:paraId="5E5E7059" w14:textId="77777777" w:rsidR="001F55BC" w:rsidRDefault="001F55BC" w:rsidP="00D618D8">
            <w:pPr>
              <w:jc w:val="center"/>
              <w:rPr>
                <w:rFonts w:cs="Arial"/>
                <w:szCs w:val="22"/>
              </w:rPr>
            </w:pPr>
            <w:r>
              <w:rPr>
                <w:rFonts w:cs="Arial"/>
                <w:szCs w:val="22"/>
              </w:rPr>
              <w:t>Sencilla</w:t>
            </w:r>
          </w:p>
        </w:tc>
        <w:tc>
          <w:tcPr>
            <w:tcW w:w="5030" w:type="dxa"/>
          </w:tcPr>
          <w:p w14:paraId="38D19B0B" w14:textId="327E798F" w:rsidR="001F55BC" w:rsidRPr="00C76F71" w:rsidRDefault="001F55BC" w:rsidP="00D618D8">
            <w:pPr>
              <w:jc w:val="center"/>
            </w:pPr>
            <w:r>
              <w:t>370</w:t>
            </w:r>
          </w:p>
        </w:tc>
      </w:tr>
    </w:tbl>
    <w:p w14:paraId="166F6360" w14:textId="77777777" w:rsidR="001F55BC" w:rsidRDefault="001F55BC" w:rsidP="001F55BC">
      <w:pPr>
        <w:pStyle w:val="itinerario"/>
      </w:pPr>
    </w:p>
    <w:p w14:paraId="4A441751" w14:textId="77777777" w:rsidR="001F55BC" w:rsidRPr="009A2537" w:rsidRDefault="001F55BC" w:rsidP="001F55BC">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0B2AE6A2" w14:textId="77777777" w:rsidR="001A7893" w:rsidRDefault="001A7893" w:rsidP="003E38F6">
      <w:pPr>
        <w:pStyle w:val="itinerario"/>
      </w:pPr>
    </w:p>
    <w:p w14:paraId="788A5C8E" w14:textId="30A5A2EB" w:rsidR="00632155" w:rsidRPr="005D73CE" w:rsidRDefault="00632155" w:rsidP="00632155">
      <w:pPr>
        <w:pStyle w:val="dias"/>
        <w:rPr>
          <w:color w:val="1F3864"/>
          <w:sz w:val="28"/>
          <w:szCs w:val="28"/>
        </w:rPr>
      </w:pPr>
      <w:r w:rsidRPr="005D73CE">
        <w:rPr>
          <w:color w:val="1F3864"/>
          <w:sz w:val="28"/>
          <w:szCs w:val="28"/>
        </w:rPr>
        <w:t>VISITAS OPCIONALES POR PERSONA</w:t>
      </w:r>
    </w:p>
    <w:p w14:paraId="6F0DAAA5" w14:textId="77777777" w:rsidR="00632155" w:rsidRPr="00554B1E" w:rsidRDefault="00632155" w:rsidP="00632155">
      <w:pPr>
        <w:pStyle w:val="Sinespaciado"/>
      </w:pPr>
    </w:p>
    <w:tbl>
      <w:tblPr>
        <w:tblStyle w:val="Tablaconcuadrcula"/>
        <w:tblW w:w="0" w:type="auto"/>
        <w:tblLook w:val="04A0" w:firstRow="1" w:lastRow="0" w:firstColumn="1" w:lastColumn="0" w:noHBand="0" w:noVBand="1"/>
      </w:tblPr>
      <w:tblGrid>
        <w:gridCol w:w="1413"/>
        <w:gridCol w:w="6946"/>
        <w:gridCol w:w="1711"/>
      </w:tblGrid>
      <w:tr w:rsidR="00632155" w:rsidRPr="00554B1E" w14:paraId="6509538E" w14:textId="77777777" w:rsidTr="00AE6FFF">
        <w:tc>
          <w:tcPr>
            <w:tcW w:w="1413" w:type="dxa"/>
            <w:shd w:val="pct20" w:color="auto" w:fill="1F3864"/>
            <w:vAlign w:val="center"/>
          </w:tcPr>
          <w:p w14:paraId="7A586DE7" w14:textId="77777777" w:rsidR="00632155" w:rsidRPr="009E4D64" w:rsidRDefault="00632155" w:rsidP="00D618D8">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2D7D41C3" w14:textId="77777777" w:rsidR="00632155" w:rsidRPr="009E4D64" w:rsidRDefault="00632155" w:rsidP="00D618D8">
            <w:pPr>
              <w:jc w:val="center"/>
              <w:rPr>
                <w:b/>
                <w:color w:val="FFFFFF" w:themeColor="background1"/>
                <w:sz w:val="28"/>
                <w:szCs w:val="28"/>
              </w:rPr>
            </w:pPr>
            <w:r w:rsidRPr="009E4D64">
              <w:rPr>
                <w:b/>
                <w:color w:val="FFFFFF" w:themeColor="background1"/>
                <w:sz w:val="28"/>
                <w:szCs w:val="28"/>
              </w:rPr>
              <w:t>Visita</w:t>
            </w:r>
          </w:p>
        </w:tc>
        <w:tc>
          <w:tcPr>
            <w:tcW w:w="1711" w:type="dxa"/>
            <w:shd w:val="pct20" w:color="auto" w:fill="1F3864"/>
            <w:vAlign w:val="center"/>
          </w:tcPr>
          <w:p w14:paraId="39509FA5" w14:textId="77777777" w:rsidR="00632155" w:rsidRPr="009E4D64" w:rsidRDefault="00632155" w:rsidP="00D618D8">
            <w:pPr>
              <w:jc w:val="center"/>
              <w:rPr>
                <w:b/>
                <w:color w:val="FFFFFF" w:themeColor="background1"/>
                <w:sz w:val="28"/>
                <w:szCs w:val="28"/>
              </w:rPr>
            </w:pPr>
            <w:r w:rsidRPr="009E4D64">
              <w:rPr>
                <w:b/>
                <w:color w:val="FFFFFF" w:themeColor="background1"/>
                <w:sz w:val="28"/>
                <w:szCs w:val="28"/>
              </w:rPr>
              <w:t>Valor</w:t>
            </w:r>
          </w:p>
        </w:tc>
      </w:tr>
      <w:tr w:rsidR="00632155" w:rsidRPr="00554B1E" w14:paraId="26107EE7" w14:textId="77777777" w:rsidTr="00AE6FFF">
        <w:tc>
          <w:tcPr>
            <w:tcW w:w="1413" w:type="dxa"/>
            <w:vAlign w:val="center"/>
          </w:tcPr>
          <w:p w14:paraId="5D7EEF2F" w14:textId="77777777" w:rsidR="00632155" w:rsidRPr="00AE6FFF" w:rsidRDefault="00632155" w:rsidP="00D618D8">
            <w:pPr>
              <w:jc w:val="center"/>
              <w:rPr>
                <w:rFonts w:cs="Arial"/>
              </w:rPr>
            </w:pPr>
            <w:r w:rsidRPr="00AE6FFF">
              <w:rPr>
                <w:rFonts w:cs="Arial"/>
              </w:rPr>
              <w:t>Capadocia</w:t>
            </w:r>
          </w:p>
        </w:tc>
        <w:tc>
          <w:tcPr>
            <w:tcW w:w="6946" w:type="dxa"/>
            <w:vAlign w:val="center"/>
          </w:tcPr>
          <w:p w14:paraId="69AABB22" w14:textId="77777777" w:rsidR="00632155" w:rsidRPr="00AE6FFF" w:rsidRDefault="00632155" w:rsidP="00D618D8">
            <w:pPr>
              <w:jc w:val="center"/>
              <w:rPr>
                <w:rFonts w:cs="Arial"/>
              </w:rPr>
            </w:pPr>
            <w:r w:rsidRPr="00AE6FFF">
              <w:rPr>
                <w:rFonts w:cs="Arial"/>
              </w:rPr>
              <w:t>Paseo en Globo – sujeto a condiciones meteorológicas y a disponibilidad</w:t>
            </w:r>
          </w:p>
        </w:tc>
        <w:tc>
          <w:tcPr>
            <w:tcW w:w="1711" w:type="dxa"/>
            <w:vAlign w:val="center"/>
          </w:tcPr>
          <w:p w14:paraId="55D9F81E" w14:textId="255131D2" w:rsidR="00632155" w:rsidRPr="00AE6FFF" w:rsidRDefault="00AE6FFF" w:rsidP="00D618D8">
            <w:pPr>
              <w:jc w:val="center"/>
              <w:rPr>
                <w:rFonts w:cs="Arial"/>
              </w:rPr>
            </w:pPr>
            <w:r w:rsidRPr="00AE6FFF">
              <w:rPr>
                <w:rFonts w:cs="Arial"/>
              </w:rPr>
              <w:t xml:space="preserve">235 a 335 </w:t>
            </w:r>
            <w:r>
              <w:rPr>
                <w:rFonts w:cs="Arial"/>
              </w:rPr>
              <w:t>E</w:t>
            </w:r>
            <w:r w:rsidRPr="00AE6FFF">
              <w:rPr>
                <w:rFonts w:cs="Arial"/>
              </w:rPr>
              <w:t>uros</w:t>
            </w:r>
          </w:p>
        </w:tc>
      </w:tr>
      <w:tr w:rsidR="00632155" w:rsidRPr="00554B1E" w14:paraId="63FB64BD" w14:textId="77777777" w:rsidTr="00AE6FFF">
        <w:tc>
          <w:tcPr>
            <w:tcW w:w="1413" w:type="dxa"/>
            <w:vAlign w:val="center"/>
          </w:tcPr>
          <w:p w14:paraId="61E11BE3" w14:textId="77777777" w:rsidR="00632155" w:rsidRPr="00AE6FFF" w:rsidRDefault="00632155" w:rsidP="00D618D8">
            <w:pPr>
              <w:jc w:val="center"/>
              <w:rPr>
                <w:rFonts w:cs="Arial"/>
              </w:rPr>
            </w:pPr>
            <w:r w:rsidRPr="00AE6FFF">
              <w:rPr>
                <w:rFonts w:cs="Arial"/>
              </w:rPr>
              <w:t>Capadocia</w:t>
            </w:r>
          </w:p>
        </w:tc>
        <w:tc>
          <w:tcPr>
            <w:tcW w:w="6946" w:type="dxa"/>
            <w:vAlign w:val="center"/>
          </w:tcPr>
          <w:p w14:paraId="13F7C79B" w14:textId="7A103259" w:rsidR="00632155" w:rsidRPr="00AE6FFF" w:rsidRDefault="00AE6FFF" w:rsidP="00D618D8">
            <w:pPr>
              <w:jc w:val="center"/>
              <w:rPr>
                <w:rFonts w:cs="Arial"/>
              </w:rPr>
            </w:pPr>
            <w:r w:rsidRPr="00AE6FFF">
              <w:rPr>
                <w:rFonts w:cs="Arial"/>
              </w:rPr>
              <w:t>Espectáculo de bailes folklóricos en una típica cueva</w:t>
            </w:r>
            <w:r>
              <w:rPr>
                <w:rFonts w:cs="Arial"/>
              </w:rPr>
              <w:t>. Incluye</w:t>
            </w:r>
            <w:r w:rsidRPr="00AE6FFF">
              <w:rPr>
                <w:rFonts w:cs="Arial"/>
              </w:rPr>
              <w:t xml:space="preserve"> bebidas </w:t>
            </w:r>
          </w:p>
        </w:tc>
        <w:tc>
          <w:tcPr>
            <w:tcW w:w="1711" w:type="dxa"/>
            <w:vAlign w:val="center"/>
          </w:tcPr>
          <w:p w14:paraId="23B14D9E" w14:textId="634847A4" w:rsidR="00632155" w:rsidRPr="00AE6FFF" w:rsidRDefault="00AE6FFF" w:rsidP="00D618D8">
            <w:pPr>
              <w:jc w:val="center"/>
              <w:rPr>
                <w:rFonts w:cs="Arial"/>
              </w:rPr>
            </w:pPr>
            <w:r>
              <w:rPr>
                <w:rFonts w:cs="Arial"/>
              </w:rPr>
              <w:t xml:space="preserve">USD </w:t>
            </w:r>
            <w:r w:rsidRPr="00AE6FFF">
              <w:rPr>
                <w:rFonts w:cs="Arial"/>
              </w:rPr>
              <w:t>65</w:t>
            </w:r>
          </w:p>
        </w:tc>
      </w:tr>
    </w:tbl>
    <w:p w14:paraId="7B3A8ECF" w14:textId="77777777" w:rsidR="00632155" w:rsidRDefault="00632155" w:rsidP="00632155">
      <w:pPr>
        <w:pStyle w:val="itinerario"/>
      </w:pPr>
    </w:p>
    <w:p w14:paraId="1085A585" w14:textId="77777777" w:rsidR="00632155" w:rsidRPr="00952BD5" w:rsidRDefault="00632155" w:rsidP="00632155">
      <w:pPr>
        <w:pStyle w:val="vinetas"/>
        <w:ind w:left="720" w:hanging="360"/>
        <w:jc w:val="both"/>
      </w:pPr>
      <w:r w:rsidRPr="00952BD5">
        <w:t xml:space="preserve">El valor de las visitas y excursiones es orientativo, sujeto a cambios sin previo aviso. </w:t>
      </w:r>
    </w:p>
    <w:p w14:paraId="0E7732BB" w14:textId="70334A06" w:rsidR="00632155" w:rsidRPr="00AB2C14" w:rsidRDefault="00632155" w:rsidP="00632155">
      <w:pPr>
        <w:pStyle w:val="vinetas"/>
        <w:ind w:left="720" w:hanging="360"/>
        <w:jc w:val="both"/>
      </w:pPr>
      <w:r w:rsidRPr="00AB2C14">
        <w:t xml:space="preserve">Los precios del paseo en globo dependen de la demanda en el mercado y los operadores de los globos, </w:t>
      </w:r>
      <w:r w:rsidR="00AE6FFF">
        <w:t xml:space="preserve">lo </w:t>
      </w:r>
      <w:r w:rsidRPr="00AB2C14">
        <w:t xml:space="preserve">pueden </w:t>
      </w:r>
      <w:r w:rsidR="00AE6FFF">
        <w:t>modificar</w:t>
      </w:r>
      <w:r w:rsidRPr="00AB2C14">
        <w:t xml:space="preserve"> sin previo aviso.</w:t>
      </w:r>
    </w:p>
    <w:tbl>
      <w:tblPr>
        <w:tblStyle w:val="Tablaconcuadrcula2"/>
        <w:tblW w:w="0" w:type="auto"/>
        <w:shd w:val="clear" w:color="auto" w:fill="1F3864"/>
        <w:tblLook w:val="04A0" w:firstRow="1" w:lastRow="0" w:firstColumn="1" w:lastColumn="0" w:noHBand="0" w:noVBand="1"/>
      </w:tblPr>
      <w:tblGrid>
        <w:gridCol w:w="10060"/>
      </w:tblGrid>
      <w:tr w:rsidR="00282F55" w:rsidRPr="0061190E" w14:paraId="51195C5A" w14:textId="77777777" w:rsidTr="00DC4C9D">
        <w:tc>
          <w:tcPr>
            <w:tcW w:w="10060" w:type="dxa"/>
            <w:shd w:val="clear" w:color="auto" w:fill="1F3864"/>
          </w:tcPr>
          <w:p w14:paraId="4C5E1A07" w14:textId="77777777" w:rsidR="00282F55" w:rsidRPr="0061190E" w:rsidRDefault="00282F55" w:rsidP="00DC4C9D">
            <w:pPr>
              <w:jc w:val="center"/>
              <w:rPr>
                <w:b/>
                <w:color w:val="FFFFFF" w:themeColor="background1"/>
                <w:sz w:val="40"/>
                <w:szCs w:val="40"/>
                <w:lang w:val="es-419"/>
              </w:rPr>
            </w:pPr>
            <w:r w:rsidRPr="0061190E">
              <w:rPr>
                <w:b/>
                <w:color w:val="FFFFFF" w:themeColor="background1"/>
                <w:sz w:val="40"/>
                <w:szCs w:val="40"/>
                <w:lang w:val="es-419"/>
              </w:rPr>
              <w:lastRenderedPageBreak/>
              <w:t>CONDICIONES ESPECÍFICAS</w:t>
            </w:r>
          </w:p>
        </w:tc>
      </w:tr>
    </w:tbl>
    <w:p w14:paraId="54F8D26B" w14:textId="77777777" w:rsidR="00282F55" w:rsidRPr="0061190E" w:rsidRDefault="00282F55" w:rsidP="00282F55">
      <w:pPr>
        <w:spacing w:before="0" w:after="0"/>
        <w:jc w:val="both"/>
        <w:rPr>
          <w:rFonts w:cs="Calibri"/>
          <w:szCs w:val="22"/>
        </w:rPr>
      </w:pPr>
    </w:p>
    <w:p w14:paraId="68AD3806" w14:textId="77777777" w:rsidR="00282F55" w:rsidRPr="00C81DA3" w:rsidRDefault="00282F55" w:rsidP="00282F55">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584B2042" w14:textId="77777777" w:rsidR="00282F55" w:rsidRPr="0061190E" w:rsidRDefault="00282F55" w:rsidP="00D740ED">
      <w:pPr>
        <w:pStyle w:val="itinerario"/>
      </w:pPr>
      <w:r w:rsidRPr="0061190E">
        <w:t xml:space="preserve">La validez de las tarifas publicadas en cada uno de nuestros programas aplica hasta máximo el último día indicado en la vigencia.  </w:t>
      </w:r>
    </w:p>
    <w:p w14:paraId="55217B43" w14:textId="77777777" w:rsidR="00282F55" w:rsidRPr="0061190E" w:rsidRDefault="00282F55" w:rsidP="00D740ED">
      <w:pPr>
        <w:pStyle w:val="itinerario"/>
      </w:pPr>
    </w:p>
    <w:p w14:paraId="008299C7" w14:textId="77777777" w:rsidR="00282F55" w:rsidRPr="0061190E" w:rsidRDefault="00282F55" w:rsidP="00D740ED">
      <w:pPr>
        <w:pStyle w:val="itinerario"/>
      </w:pPr>
      <w:r w:rsidRPr="0061190E">
        <w:t>Ejemplo: Si un paquete es de 3 noches y desean iniciar servicios el último día de la vigencia del programa el precio solo aplica para esa noche, los días siguientes se deben re cotizar con precio de la nueva temporada.</w:t>
      </w:r>
    </w:p>
    <w:p w14:paraId="2D521201"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4089785F" w14:textId="77777777" w:rsidR="00282F55" w:rsidRPr="0061190E" w:rsidRDefault="00282F55" w:rsidP="00282F55">
      <w:pPr>
        <w:pStyle w:val="vinetas"/>
        <w:jc w:val="both"/>
        <w:rPr>
          <w:lang w:val="es-419"/>
        </w:rPr>
      </w:pPr>
      <w:r w:rsidRPr="0061190E">
        <w:rPr>
          <w:lang w:val="es-419"/>
        </w:rPr>
        <w:t xml:space="preserve">Tarifas sujetas a cambios y disponibilidad sin previo aviso. </w:t>
      </w:r>
    </w:p>
    <w:p w14:paraId="74DBA8D7" w14:textId="77777777" w:rsidR="00282F55" w:rsidRPr="0061190E" w:rsidRDefault="00282F55" w:rsidP="00282F55">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9E93DD6" w14:textId="77777777" w:rsidR="00282F55" w:rsidRPr="0061190E" w:rsidRDefault="00282F55" w:rsidP="00282F55">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73F60CC9" w14:textId="77777777" w:rsidR="00282F55" w:rsidRPr="0061190E" w:rsidRDefault="00282F55" w:rsidP="00282F55">
      <w:pPr>
        <w:pStyle w:val="vinetas"/>
        <w:jc w:val="both"/>
        <w:rPr>
          <w:lang w:val="es-419"/>
        </w:rPr>
      </w:pPr>
      <w:r w:rsidRPr="0061190E">
        <w:rPr>
          <w:lang w:val="es-419"/>
        </w:rPr>
        <w:t>Se entiende por servicios: traslados, visitas y excursiones detalladas, asistencia de guías locales para las visitas.</w:t>
      </w:r>
    </w:p>
    <w:p w14:paraId="41557740" w14:textId="77777777" w:rsidR="00282F55" w:rsidRPr="0061190E" w:rsidRDefault="00282F55" w:rsidP="00282F55">
      <w:pPr>
        <w:pStyle w:val="vinetas"/>
        <w:jc w:val="both"/>
        <w:rPr>
          <w:lang w:val="es-419"/>
        </w:rPr>
      </w:pPr>
      <w:r w:rsidRPr="0061190E">
        <w:rPr>
          <w:lang w:val="es-419"/>
        </w:rPr>
        <w:t>Las visitas incluidas son prestadas en servicio compartido no en privado.</w:t>
      </w:r>
    </w:p>
    <w:p w14:paraId="06CCB263" w14:textId="77777777" w:rsidR="00282F55" w:rsidRPr="0061190E" w:rsidRDefault="00282F55" w:rsidP="00282F55">
      <w:pPr>
        <w:pStyle w:val="vinetas"/>
        <w:jc w:val="both"/>
        <w:rPr>
          <w:lang w:val="es-419"/>
        </w:rPr>
      </w:pPr>
      <w:r w:rsidRPr="0061190E">
        <w:rPr>
          <w:lang w:val="es-419"/>
        </w:rPr>
        <w:t>Los hoteles mencionados como previstos al final están sujetos a variación, sin alterar en ningún momento su categoría.</w:t>
      </w:r>
    </w:p>
    <w:p w14:paraId="75E43529" w14:textId="77777777" w:rsidR="00282F55" w:rsidRPr="0061190E" w:rsidRDefault="00282F55" w:rsidP="00282F55">
      <w:pPr>
        <w:pStyle w:val="vinetas"/>
        <w:jc w:val="both"/>
        <w:rPr>
          <w:lang w:val="es-419"/>
        </w:rPr>
      </w:pPr>
      <w:r w:rsidRPr="0061190E">
        <w:rPr>
          <w:lang w:val="es-419"/>
        </w:rPr>
        <w:t>Las habitaciones que se ofrece son de categoría estándar.</w:t>
      </w:r>
    </w:p>
    <w:p w14:paraId="4ED864BF" w14:textId="77777777" w:rsidR="00282F55" w:rsidRPr="0061190E" w:rsidRDefault="00282F55" w:rsidP="00282F55">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5E9DE128" w14:textId="77777777" w:rsidR="00282F55" w:rsidRPr="00E07778" w:rsidRDefault="00282F55" w:rsidP="00282F55">
      <w:pPr>
        <w:pStyle w:val="vinetas"/>
        <w:jc w:val="both"/>
        <w:rPr>
          <w:lang w:val="es-419"/>
        </w:rPr>
      </w:pPr>
      <w:r w:rsidRPr="00E07778">
        <w:rPr>
          <w:lang w:val="es-419"/>
        </w:rPr>
        <w:t>Precios no válidos para grupos, feriados y fechas de grandes eventos.</w:t>
      </w:r>
    </w:p>
    <w:p w14:paraId="69D39957" w14:textId="77777777" w:rsidR="00282F55" w:rsidRDefault="00282F55" w:rsidP="00282F55">
      <w:pPr>
        <w:pStyle w:val="vinetas"/>
        <w:jc w:val="both"/>
        <w:rPr>
          <w:lang w:val="es-419"/>
        </w:rPr>
      </w:pPr>
      <w:r w:rsidRPr="00BA27BD">
        <w:rPr>
          <w:lang w:val="es-419"/>
        </w:rPr>
        <w:t xml:space="preserve">La responsabilidad de la agencia estará regulada de conformidad con su cláusula general de responsabilidad disponible en su sitio web </w:t>
      </w:r>
      <w:hyperlink r:id="rId10" w:history="1">
        <w:r w:rsidRPr="00BA27BD">
          <w:rPr>
            <w:lang w:val="es-419"/>
          </w:rPr>
          <w:t>www.allreps.com</w:t>
        </w:r>
      </w:hyperlink>
      <w:r w:rsidRPr="00BA27BD">
        <w:rPr>
          <w:lang w:val="es-419"/>
        </w:rPr>
        <w:t>.</w:t>
      </w:r>
    </w:p>
    <w:p w14:paraId="75AE8854" w14:textId="76D92FBE"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w:t>
      </w:r>
      <w:r w:rsidRPr="00FF04A9">
        <w:rPr>
          <w:rFonts w:cs="Calibri"/>
          <w:b/>
          <w:bCs/>
          <w:color w:val="1F3864"/>
          <w:sz w:val="28"/>
          <w:szCs w:val="28"/>
          <w:lang w:val="es-419"/>
        </w:rPr>
        <w:t xml:space="preserve"> REQUERIDA</w:t>
      </w:r>
    </w:p>
    <w:p w14:paraId="43B0E3AB" w14:textId="77777777" w:rsidR="00282F55" w:rsidRPr="0061190E" w:rsidRDefault="00282F55" w:rsidP="00282F55">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14:paraId="741AF959" w14:textId="77777777" w:rsidR="00282F55" w:rsidRDefault="00282F55" w:rsidP="00282F55">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49DCD08E" w14:textId="77777777" w:rsidR="00282F55" w:rsidRPr="0061190E" w:rsidRDefault="00282F55" w:rsidP="00282F55">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3739AFED" w14:textId="77777777" w:rsidR="00282F55" w:rsidRDefault="00282F55" w:rsidP="00282F55">
      <w:pPr>
        <w:numPr>
          <w:ilvl w:val="0"/>
          <w:numId w:val="11"/>
        </w:numPr>
        <w:spacing w:line="0" w:lineRule="atLeast"/>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6EB32FDB" w14:textId="77777777" w:rsidR="003E38F6" w:rsidRDefault="003E38F6" w:rsidP="00282F55">
      <w:pPr>
        <w:pStyle w:val="dias"/>
        <w:rPr>
          <w:caps w:val="0"/>
          <w:color w:val="1F3864"/>
          <w:sz w:val="28"/>
          <w:szCs w:val="28"/>
        </w:rPr>
      </w:pPr>
      <w:bookmarkStart w:id="5" w:name="_Hlk161218567"/>
    </w:p>
    <w:p w14:paraId="3B1EF6DB" w14:textId="0B80FE94" w:rsidR="00282F55" w:rsidRPr="00FF04A9" w:rsidRDefault="00282F55" w:rsidP="00282F55">
      <w:pPr>
        <w:pStyle w:val="dias"/>
        <w:rPr>
          <w:sz w:val="28"/>
          <w:szCs w:val="28"/>
        </w:rPr>
      </w:pPr>
      <w:r w:rsidRPr="00FF04A9">
        <w:rPr>
          <w:caps w:val="0"/>
          <w:color w:val="1F3864"/>
          <w:sz w:val="28"/>
          <w:szCs w:val="28"/>
        </w:rPr>
        <w:lastRenderedPageBreak/>
        <w:t>POLÍTICA DE PAGOS</w:t>
      </w:r>
    </w:p>
    <w:p w14:paraId="2DF10EA5" w14:textId="09B08681" w:rsidR="00282F55" w:rsidRDefault="00282F55" w:rsidP="00141790">
      <w:pPr>
        <w:pStyle w:val="itinerario"/>
      </w:pPr>
      <w:r w:rsidRPr="001A1A06">
        <w:t xml:space="preserve">Se debe pagar la totalidad de la reserva </w:t>
      </w:r>
      <w:r w:rsidR="00FB3E3B">
        <w:t>16</w:t>
      </w:r>
      <w:r w:rsidRPr="001A1A06">
        <w:t xml:space="preserve"> días antes de la fecha de inicio del programa.</w:t>
      </w:r>
    </w:p>
    <w:p w14:paraId="13CB96AD"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14:paraId="6B641BC3" w14:textId="77777777" w:rsidR="00232FFD" w:rsidRDefault="00232FFD" w:rsidP="00232FFD">
      <w:pPr>
        <w:pStyle w:val="itinerario"/>
      </w:pPr>
      <w:r>
        <w:t>Se incurriría una penalización como sigue:</w:t>
      </w:r>
    </w:p>
    <w:p w14:paraId="7A89E57F" w14:textId="77777777" w:rsidR="00232FFD" w:rsidRPr="00232FFD" w:rsidRDefault="00232FFD" w:rsidP="00232FFD">
      <w:pPr>
        <w:pStyle w:val="vinetas"/>
        <w:numPr>
          <w:ilvl w:val="0"/>
          <w:numId w:val="0"/>
        </w:numPr>
        <w:rPr>
          <w:b/>
          <w:color w:val="1F3864"/>
        </w:rPr>
      </w:pPr>
      <w:r w:rsidRPr="00232FFD">
        <w:rPr>
          <w:b/>
          <w:color w:val="1F3864"/>
        </w:rPr>
        <w:t>Tiquetes aéreos domésticos</w:t>
      </w:r>
    </w:p>
    <w:p w14:paraId="17363B71" w14:textId="77777777" w:rsidR="00232FFD" w:rsidRDefault="00232FFD" w:rsidP="00232FFD">
      <w:pPr>
        <w:pStyle w:val="vinetas"/>
        <w:numPr>
          <w:ilvl w:val="0"/>
          <w:numId w:val="30"/>
        </w:numPr>
        <w:jc w:val="both"/>
      </w:pPr>
      <w:r>
        <w:t>En el caso de que se hubieren emitido billetes domésticos, la compañía área aplicará gastos de cancelación.</w:t>
      </w:r>
    </w:p>
    <w:p w14:paraId="6204FD0F" w14:textId="0875D875" w:rsidR="00FB5EB3" w:rsidRPr="00232FFD" w:rsidRDefault="00FB5EB3" w:rsidP="00141790">
      <w:pPr>
        <w:pStyle w:val="itinerario"/>
        <w:rPr>
          <w:b/>
          <w:bCs/>
          <w:color w:val="1F3864"/>
        </w:rPr>
      </w:pPr>
      <w:r w:rsidRPr="00232FFD">
        <w:rPr>
          <w:b/>
          <w:bCs/>
          <w:color w:val="1F3864"/>
        </w:rPr>
        <w:t>Servicios terrestres</w:t>
      </w:r>
    </w:p>
    <w:p w14:paraId="792A08C8" w14:textId="5C6F289E" w:rsidR="00282F55" w:rsidRPr="00FF04A9" w:rsidRDefault="00282F55" w:rsidP="00282F55">
      <w:pPr>
        <w:pStyle w:val="vinetas"/>
        <w:ind w:left="720" w:hanging="360"/>
        <w:jc w:val="both"/>
      </w:pPr>
      <w:r w:rsidRPr="00FF04A9">
        <w:t xml:space="preserve">Cancelaciones recibidas </w:t>
      </w:r>
      <w:r w:rsidR="00956471">
        <w:t>hasta 16 días</w:t>
      </w:r>
      <w:r w:rsidRPr="00FF04A9">
        <w:t xml:space="preserve"> antes de la salida, no tienen cargo.</w:t>
      </w:r>
    </w:p>
    <w:p w14:paraId="5C9FE8CD" w14:textId="2E4848F8" w:rsidR="00282F55" w:rsidRPr="00FF04A9" w:rsidRDefault="00282F55" w:rsidP="00282F55">
      <w:pPr>
        <w:pStyle w:val="vinetas"/>
        <w:ind w:left="720" w:hanging="360"/>
        <w:jc w:val="both"/>
      </w:pPr>
      <w:r w:rsidRPr="00FF04A9">
        <w:t xml:space="preserve">Cancelaciones recibidas </w:t>
      </w:r>
      <w:r w:rsidR="00956471">
        <w:t xml:space="preserve">entre </w:t>
      </w:r>
      <w:r w:rsidR="00FB5EB3">
        <w:t>1</w:t>
      </w:r>
      <w:r w:rsidR="00956471">
        <w:t xml:space="preserve">5 a 10 </w:t>
      </w:r>
      <w:r w:rsidR="00FB5EB3">
        <w:t>días</w:t>
      </w:r>
      <w:r w:rsidRPr="00FF04A9">
        <w:t xml:space="preserve"> </w:t>
      </w:r>
      <w:r w:rsidR="00956471" w:rsidRPr="00FF04A9">
        <w:t xml:space="preserve">antes de la salida, </w:t>
      </w:r>
      <w:r w:rsidR="00FB5EB3">
        <w:t>aplican a un cargo del 8</w:t>
      </w:r>
      <w:r w:rsidR="00956471">
        <w:t>5</w:t>
      </w:r>
      <w:r w:rsidR="00FB5EB3">
        <w:t>%.</w:t>
      </w:r>
    </w:p>
    <w:p w14:paraId="7DB2DBF5" w14:textId="221E5203" w:rsidR="00282F55" w:rsidRPr="00FF04A9" w:rsidRDefault="00282F55" w:rsidP="00282F55">
      <w:pPr>
        <w:pStyle w:val="vinetas"/>
        <w:ind w:left="720" w:hanging="360"/>
        <w:jc w:val="both"/>
      </w:pPr>
      <w:r w:rsidRPr="00FF04A9">
        <w:t xml:space="preserve">Cancelaciones recibidas </w:t>
      </w:r>
      <w:r w:rsidR="00FB5EB3">
        <w:t xml:space="preserve">entre 9 a </w:t>
      </w:r>
      <w:r w:rsidRPr="00FF04A9">
        <w:t>1 día antes de la salida, tiene cargo del 100% por persona sobre el precio de venta del paquete turístico.</w:t>
      </w:r>
    </w:p>
    <w:p w14:paraId="51AD3DE3"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7E2C1F47"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7DB8E39F"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Toda reserva nueva puede ser cancelada o modificada dentro de las 72 horas sin en ningun gasto.</w:t>
      </w:r>
    </w:p>
    <w:p w14:paraId="39013C47"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5F93911B"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Si la reserva está en prepago y al cancelarse genera gastos por cancelación la agencia de viajes será responsable por el pago de los mismos.</w:t>
      </w:r>
    </w:p>
    <w:p w14:paraId="3B32ACB9"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No habrá reembolso alguno por los servicios no tomados durante el recorrido.</w:t>
      </w:r>
    </w:p>
    <w:p w14:paraId="22190EF9"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La confirmación definitiva de los hoteles estará disponible treinta (30) días antes de la salida.</w:t>
      </w:r>
    </w:p>
    <w:p w14:paraId="36603129"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El precio de los circuitos incluye visitas y excursiones indicadas en el itinerario.</w:t>
      </w:r>
    </w:p>
    <w:bookmarkEnd w:id="5"/>
    <w:p w14:paraId="234ACF68"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080396A3" w14:textId="77777777" w:rsidR="00282F55" w:rsidRPr="0061190E" w:rsidRDefault="00282F55" w:rsidP="00141790">
      <w:pPr>
        <w:pStyle w:val="itinerario"/>
      </w:pPr>
      <w:r w:rsidRPr="0061190E">
        <w:t>Toda solicitud debe ser remitida por escrito dentro de los 20 días de finalizar los servicios, está sujeta a verificación, pasada esta fecha no serán válidos.</w:t>
      </w:r>
    </w:p>
    <w:p w14:paraId="0CB69421" w14:textId="77777777" w:rsidR="00282F55" w:rsidRDefault="00282F55" w:rsidP="00141790">
      <w:pPr>
        <w:pStyle w:val="itinerario"/>
      </w:pPr>
    </w:p>
    <w:p w14:paraId="535D7035" w14:textId="77777777" w:rsidR="00282F55" w:rsidRPr="0061190E" w:rsidRDefault="00282F55" w:rsidP="00141790">
      <w:pPr>
        <w:pStyle w:val="itinerario"/>
      </w:pPr>
      <w:r w:rsidRPr="0061190E">
        <w:t>Los servicios no utilizados no serán reembolsables.</w:t>
      </w:r>
    </w:p>
    <w:p w14:paraId="08937079" w14:textId="4B8B5296"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1B4E752D" w14:textId="77777777" w:rsidR="00282F55" w:rsidRPr="0061190E" w:rsidRDefault="00282F55" w:rsidP="00141790">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2BF20110"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7E1F81C0" w14:textId="77777777" w:rsidR="00282F55" w:rsidRPr="0061190E" w:rsidRDefault="00282F55" w:rsidP="00141790">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B5AB40F" w14:textId="77777777" w:rsidR="003E38F6" w:rsidRDefault="003E38F6" w:rsidP="00282F55">
      <w:pPr>
        <w:spacing w:before="240" w:after="0" w:line="120" w:lineRule="atLeast"/>
        <w:rPr>
          <w:rFonts w:cs="Calibri"/>
          <w:b/>
          <w:bCs/>
          <w:color w:val="1F3864"/>
          <w:sz w:val="28"/>
          <w:szCs w:val="28"/>
          <w:lang w:val="es-419"/>
        </w:rPr>
      </w:pPr>
    </w:p>
    <w:p w14:paraId="54AB5383" w14:textId="77777777" w:rsidR="003E38F6" w:rsidRDefault="003E38F6" w:rsidP="00282F55">
      <w:pPr>
        <w:spacing w:before="240" w:after="0" w:line="120" w:lineRule="atLeast"/>
        <w:rPr>
          <w:rFonts w:cs="Calibri"/>
          <w:b/>
          <w:bCs/>
          <w:color w:val="1F3864"/>
          <w:sz w:val="28"/>
          <w:szCs w:val="28"/>
          <w:lang w:val="es-419"/>
        </w:rPr>
      </w:pPr>
    </w:p>
    <w:p w14:paraId="19C192C5" w14:textId="31BA5713"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TRASLADOS</w:t>
      </w:r>
    </w:p>
    <w:p w14:paraId="32285853" w14:textId="77777777" w:rsidR="00282F55" w:rsidRPr="0061190E" w:rsidRDefault="00282F55" w:rsidP="00141790">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50D129F0" w14:textId="77777777" w:rsidR="00282F55" w:rsidRPr="0061190E" w:rsidRDefault="00282F55" w:rsidP="00141790">
      <w:pPr>
        <w:pStyle w:val="itinerario"/>
      </w:pPr>
    </w:p>
    <w:p w14:paraId="0342C877" w14:textId="77777777" w:rsidR="00282F55" w:rsidRPr="0061190E" w:rsidRDefault="00282F55" w:rsidP="00141790">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34111C67"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0F7B647B" w14:textId="77777777" w:rsidR="00282F55" w:rsidRPr="0061190E" w:rsidRDefault="00282F55" w:rsidP="000D1A4F">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0BCA6AA0" w14:textId="77777777" w:rsidR="00282F55" w:rsidRPr="0061190E" w:rsidRDefault="00282F55" w:rsidP="00282F55">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6F69287B" w14:textId="77777777" w:rsidR="00282F55" w:rsidRPr="0061190E" w:rsidRDefault="00282F55" w:rsidP="000D1A4F">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p>
    <w:p w14:paraId="3042E4E8"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11545341" w14:textId="77777777" w:rsidR="00282F55" w:rsidRDefault="00282F55" w:rsidP="000D1A4F">
      <w:pPr>
        <w:pStyle w:val="itinerario"/>
      </w:pPr>
      <w:r w:rsidRPr="0061190E">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6B0A9637"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10319F44" w14:textId="77777777" w:rsidR="00282F55" w:rsidRPr="0061190E" w:rsidRDefault="00282F55" w:rsidP="000D1A4F">
      <w:pPr>
        <w:pStyle w:val="itinerario"/>
      </w:pPr>
      <w:r w:rsidRPr="0061190E">
        <w:t>Cuando se habla de guía, nos referimos a guías locales del país que se visita, que le acompañaran en el circuito y/o en las excursiones. Nunca se hace refiere al guía acompañante desde Colombia.</w:t>
      </w:r>
    </w:p>
    <w:p w14:paraId="5AB79ABD" w14:textId="6C9696DD" w:rsidR="00282F55" w:rsidRPr="00744E6E" w:rsidRDefault="00282F55" w:rsidP="00282F55">
      <w:pPr>
        <w:pStyle w:val="dias"/>
        <w:rPr>
          <w:color w:val="1F3864"/>
          <w:sz w:val="28"/>
          <w:szCs w:val="28"/>
        </w:rPr>
      </w:pPr>
      <w:r w:rsidRPr="00744E6E">
        <w:rPr>
          <w:caps w:val="0"/>
          <w:color w:val="1F3864"/>
          <w:sz w:val="28"/>
          <w:szCs w:val="28"/>
        </w:rPr>
        <w:t>HOTELES</w:t>
      </w:r>
    </w:p>
    <w:p w14:paraId="50B836DA" w14:textId="77777777" w:rsidR="00282F55" w:rsidRPr="007F4802" w:rsidRDefault="00282F55" w:rsidP="000D1A4F">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65CD6DD6" w14:textId="06F3048B" w:rsidR="00282F55" w:rsidRPr="00744E6E" w:rsidRDefault="00282F55" w:rsidP="00282F55">
      <w:pPr>
        <w:pStyle w:val="dias"/>
        <w:rPr>
          <w:color w:val="1F3864"/>
          <w:sz w:val="28"/>
          <w:szCs w:val="28"/>
        </w:rPr>
      </w:pPr>
      <w:r w:rsidRPr="00744E6E">
        <w:rPr>
          <w:caps w:val="0"/>
          <w:color w:val="1F3864"/>
          <w:sz w:val="28"/>
          <w:szCs w:val="28"/>
        </w:rPr>
        <w:t>ACOMODACIÓN EN HABITACIONES TRIPLES</w:t>
      </w:r>
    </w:p>
    <w:p w14:paraId="14FBA601" w14:textId="77777777" w:rsidR="00282F55" w:rsidRPr="000D1A4F" w:rsidRDefault="00282F55" w:rsidP="000D1A4F">
      <w:pPr>
        <w:pStyle w:val="itinerario"/>
      </w:pPr>
      <w:r w:rsidRPr="000D1A4F">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2AA9B6A3" w14:textId="77777777" w:rsidR="003E38F6" w:rsidRDefault="003E38F6" w:rsidP="00282F55">
      <w:pPr>
        <w:spacing w:before="240" w:after="0" w:line="120" w:lineRule="atLeast"/>
        <w:rPr>
          <w:rFonts w:cs="Calibri"/>
          <w:b/>
          <w:bCs/>
          <w:color w:val="1F3864"/>
          <w:sz w:val="28"/>
          <w:szCs w:val="28"/>
          <w:lang w:val="es-419"/>
        </w:rPr>
      </w:pPr>
    </w:p>
    <w:p w14:paraId="1197003B" w14:textId="77777777" w:rsidR="003E38F6" w:rsidRDefault="003E38F6" w:rsidP="00282F55">
      <w:pPr>
        <w:spacing w:before="240" w:after="0" w:line="120" w:lineRule="atLeast"/>
        <w:rPr>
          <w:rFonts w:cs="Calibri"/>
          <w:b/>
          <w:bCs/>
          <w:color w:val="1F3864"/>
          <w:sz w:val="28"/>
          <w:szCs w:val="28"/>
          <w:lang w:val="es-419"/>
        </w:rPr>
      </w:pPr>
    </w:p>
    <w:p w14:paraId="70ABCBB1" w14:textId="77777777" w:rsidR="003E38F6" w:rsidRDefault="003E38F6" w:rsidP="00282F55">
      <w:pPr>
        <w:spacing w:before="240" w:after="0" w:line="120" w:lineRule="atLeast"/>
        <w:rPr>
          <w:rFonts w:cs="Calibri"/>
          <w:b/>
          <w:bCs/>
          <w:color w:val="1F3864"/>
          <w:sz w:val="28"/>
          <w:szCs w:val="28"/>
          <w:lang w:val="es-419"/>
        </w:rPr>
      </w:pPr>
    </w:p>
    <w:p w14:paraId="151C2020" w14:textId="68F095B2"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POLÍTICA DE INGRESO Y SALIDA DE LOS HOTELES</w:t>
      </w:r>
    </w:p>
    <w:p w14:paraId="73092218" w14:textId="77777777" w:rsidR="00282F55" w:rsidRPr="0061190E" w:rsidRDefault="00282F55" w:rsidP="000D1A4F">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406DF4F2" w14:textId="77777777" w:rsidR="00282F55" w:rsidRPr="0061190E" w:rsidRDefault="00282F55" w:rsidP="000D1A4F">
      <w:pPr>
        <w:pStyle w:val="itinerario"/>
        <w:rPr>
          <w:lang w:val="es-419"/>
        </w:rPr>
      </w:pPr>
    </w:p>
    <w:p w14:paraId="555AB610" w14:textId="77777777" w:rsidR="00282F55" w:rsidRPr="0061190E" w:rsidRDefault="00282F55" w:rsidP="000D1A4F">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4076EF7"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7C38A376" w14:textId="77777777" w:rsidR="00282F55" w:rsidRPr="0061190E" w:rsidRDefault="00282F55" w:rsidP="000D1A4F">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23E3ECBD"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79FDE6B3" w14:textId="77777777" w:rsidR="00282F55" w:rsidRPr="000D1A4F" w:rsidRDefault="00282F55" w:rsidP="000D1A4F">
      <w:pPr>
        <w:pStyle w:val="itinerario"/>
      </w:pPr>
      <w:r w:rsidRPr="000D1A4F">
        <w:t>La propina es parte de la cultura en casi todas las ciudades del mundo. En los precios no están incluidas las propinas en hoteles, aeropuertos, guías, conductores, restaurantes.</w:t>
      </w:r>
    </w:p>
    <w:p w14:paraId="1C884B47" w14:textId="77777777" w:rsidR="00282F55" w:rsidRPr="000D1A4F" w:rsidRDefault="00282F55" w:rsidP="000D1A4F">
      <w:pPr>
        <w:pStyle w:val="itinerario"/>
      </w:pPr>
    </w:p>
    <w:p w14:paraId="33BCAC26" w14:textId="77777777" w:rsidR="00282F55" w:rsidRPr="000D1A4F" w:rsidRDefault="00282F55" w:rsidP="000D1A4F">
      <w:pPr>
        <w:pStyle w:val="itinerario"/>
      </w:pPr>
      <w:r w:rsidRPr="000D1A4F">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682500F9"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6EA3421F" w14:textId="77777777" w:rsidR="00282F55" w:rsidRPr="0061190E" w:rsidRDefault="00282F55" w:rsidP="000D1A4F">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82C8E29" w14:textId="2B7C62AD"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305667C7" w14:textId="77777777" w:rsidR="00282F55" w:rsidRPr="0061190E" w:rsidRDefault="00282F55" w:rsidP="004054FD">
      <w:pPr>
        <w:pStyle w:val="itinerario"/>
      </w:pPr>
      <w:r w:rsidRPr="0061190E">
        <w:t>A la llegada a los hoteles en la recepción se solicita a los pasajeros dar como garantía la Tarjeta de Crédito para sus gastos extras.</w:t>
      </w:r>
    </w:p>
    <w:p w14:paraId="7DD80F90" w14:textId="77777777" w:rsidR="00282F55" w:rsidRPr="0061190E" w:rsidRDefault="00282F55" w:rsidP="004054FD">
      <w:pPr>
        <w:pStyle w:val="itinerario"/>
      </w:pPr>
    </w:p>
    <w:p w14:paraId="64D9F215" w14:textId="77777777" w:rsidR="00282F55" w:rsidRPr="0061190E" w:rsidRDefault="00282F55" w:rsidP="004054FD">
      <w:pPr>
        <w:pStyle w:val="itinerario"/>
      </w:pPr>
      <w:r w:rsidRPr="0061190E">
        <w:t>Es muy importante que a su salida revise los cargos que se han efectuado a su tarjeta ya que son de absoluta responsabilidad de cada pasajero.</w:t>
      </w:r>
    </w:p>
    <w:p w14:paraId="79657AA7" w14:textId="4A54BAD4"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451F5114" w14:textId="77777777" w:rsidR="00282F55" w:rsidRPr="0061190E" w:rsidRDefault="00282F55" w:rsidP="004054FD">
      <w:pPr>
        <w:pStyle w:val="itinerario"/>
      </w:pPr>
      <w:r w:rsidRPr="0061190E">
        <w:t>En caso de anomalías o deficiencia en algunos de los servicios deberá informar inmediatamente al prestatario de los mismos, corresponsal local o bien directamente a All Reps. WhatsApp +57 312 4470822.</w:t>
      </w:r>
    </w:p>
    <w:p w14:paraId="145E176D" w14:textId="77777777" w:rsidR="003E38F6" w:rsidRDefault="003E38F6" w:rsidP="00282F55">
      <w:pPr>
        <w:spacing w:before="240" w:after="0" w:line="120" w:lineRule="atLeast"/>
        <w:rPr>
          <w:rFonts w:cs="Calibri"/>
          <w:b/>
          <w:bCs/>
          <w:color w:val="1F3864"/>
          <w:sz w:val="28"/>
          <w:szCs w:val="28"/>
          <w:lang w:val="es-419"/>
        </w:rPr>
      </w:pPr>
    </w:p>
    <w:p w14:paraId="5D764235" w14:textId="09B23313"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RESERVAS</w:t>
      </w:r>
    </w:p>
    <w:p w14:paraId="1CD6D235" w14:textId="77777777" w:rsidR="00282F55" w:rsidRPr="0061190E" w:rsidRDefault="00282F55" w:rsidP="004054FD">
      <w:pPr>
        <w:pStyle w:val="itinerario"/>
      </w:pPr>
      <w:r w:rsidRPr="0061190E">
        <w:t>Pueden ser solicitadas vía email:</w:t>
      </w:r>
    </w:p>
    <w:p w14:paraId="784B04C1" w14:textId="77777777" w:rsidR="00282F55" w:rsidRPr="0061190E" w:rsidRDefault="003E38F6" w:rsidP="00282F55">
      <w:pPr>
        <w:numPr>
          <w:ilvl w:val="0"/>
          <w:numId w:val="11"/>
        </w:numPr>
        <w:spacing w:line="0" w:lineRule="atLeast"/>
        <w:ind w:left="714" w:hanging="357"/>
        <w:contextualSpacing/>
        <w:rPr>
          <w:rFonts w:cs="Calibri"/>
          <w:szCs w:val="22"/>
          <w:lang w:val="es-419"/>
        </w:rPr>
      </w:pPr>
      <w:hyperlink r:id="rId11" w:history="1">
        <w:r w:rsidR="00282F55" w:rsidRPr="0061190E">
          <w:rPr>
            <w:rFonts w:cs="Calibri"/>
            <w:color w:val="0000FF"/>
            <w:szCs w:val="22"/>
            <w:u w:val="single"/>
            <w:lang w:val="es-419"/>
          </w:rPr>
          <w:t>asesor1@allreps.com</w:t>
        </w:r>
      </w:hyperlink>
    </w:p>
    <w:p w14:paraId="71026795" w14:textId="77777777" w:rsidR="00282F55" w:rsidRPr="0061190E" w:rsidRDefault="003E38F6" w:rsidP="00282F55">
      <w:pPr>
        <w:numPr>
          <w:ilvl w:val="0"/>
          <w:numId w:val="11"/>
        </w:numPr>
        <w:spacing w:line="0" w:lineRule="atLeast"/>
        <w:ind w:left="714" w:hanging="357"/>
        <w:contextualSpacing/>
        <w:rPr>
          <w:rFonts w:cs="Calibri"/>
          <w:szCs w:val="22"/>
          <w:lang w:val="es-419"/>
        </w:rPr>
      </w:pPr>
      <w:hyperlink r:id="rId12" w:history="1">
        <w:r w:rsidR="00282F55" w:rsidRPr="0061190E">
          <w:rPr>
            <w:rFonts w:cs="Calibri"/>
            <w:color w:val="0000FF"/>
            <w:szCs w:val="22"/>
            <w:u w:val="single"/>
            <w:lang w:val="es-419"/>
          </w:rPr>
          <w:t>asesor3@allreps.com</w:t>
        </w:r>
      </w:hyperlink>
    </w:p>
    <w:p w14:paraId="044CA88F" w14:textId="77777777" w:rsidR="00282F55" w:rsidRPr="0061190E" w:rsidRDefault="00282F55" w:rsidP="00282F55">
      <w:pPr>
        <w:spacing w:before="0" w:after="0"/>
        <w:jc w:val="both"/>
        <w:rPr>
          <w:rFonts w:cs="Calibri"/>
          <w:szCs w:val="22"/>
        </w:rPr>
      </w:pPr>
    </w:p>
    <w:p w14:paraId="0BEB18F2" w14:textId="77777777" w:rsidR="00282F55" w:rsidRPr="0061190E" w:rsidRDefault="00282F55" w:rsidP="004054FD">
      <w:pPr>
        <w:pStyle w:val="itinerario"/>
      </w:pPr>
      <w:r w:rsidRPr="0061190E">
        <w:t>O telefónicamente a través de nuestra oficina en Bogotá.</w:t>
      </w:r>
    </w:p>
    <w:p w14:paraId="5528A8B8" w14:textId="77777777" w:rsidR="00282F55" w:rsidRPr="0061190E" w:rsidRDefault="00282F55" w:rsidP="004054FD">
      <w:pPr>
        <w:pStyle w:val="itinerario"/>
      </w:pPr>
    </w:p>
    <w:p w14:paraId="13DD8C83" w14:textId="77777777" w:rsidR="00282F55" w:rsidRPr="0061190E" w:rsidRDefault="00282F55" w:rsidP="004054FD">
      <w:pPr>
        <w:pStyle w:val="itinerario"/>
      </w:pPr>
      <w:r w:rsidRPr="0061190E">
        <w:t>Al reservar niños se debe informar la edad.</w:t>
      </w:r>
    </w:p>
    <w:p w14:paraId="3564461F" w14:textId="77777777" w:rsidR="00282F55" w:rsidRPr="0061190E" w:rsidRDefault="00282F55" w:rsidP="00282F55">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62E2E681" w14:textId="7B84A97A" w:rsidR="00282F55" w:rsidRDefault="00282F55" w:rsidP="004054FD">
      <w:pPr>
        <w:pStyle w:val="itinerario"/>
      </w:pPr>
      <w:r w:rsidRPr="004054FD">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2B66B1B8" w14:textId="77777777" w:rsidR="00632155" w:rsidRPr="004054FD" w:rsidRDefault="00632155" w:rsidP="004054FD">
      <w:pPr>
        <w:pStyle w:val="itinerario"/>
      </w:pPr>
    </w:p>
    <w:p w14:paraId="35B1DB80" w14:textId="77777777" w:rsidR="00282F55" w:rsidRPr="004054FD" w:rsidRDefault="00282F55" w:rsidP="004054FD">
      <w:pPr>
        <w:pStyle w:val="itinerario"/>
      </w:pPr>
      <w:r w:rsidRPr="004054FD">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33E81EA" w14:textId="77777777" w:rsidR="00282F55" w:rsidRPr="004054FD" w:rsidRDefault="00282F55" w:rsidP="004054FD">
      <w:pPr>
        <w:pStyle w:val="itinerario"/>
      </w:pPr>
    </w:p>
    <w:p w14:paraId="100A9B45" w14:textId="77777777" w:rsidR="00282F55" w:rsidRPr="004054FD" w:rsidRDefault="00282F55" w:rsidP="004054FD">
      <w:pPr>
        <w:pStyle w:val="itinerario"/>
      </w:pPr>
      <w:r w:rsidRPr="004054FD">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4054FD">
          <w:t>www.allreps.com</w:t>
        </w:r>
      </w:hyperlink>
      <w:r w:rsidRPr="004054FD">
        <w:t xml:space="preserve">. La información aquí solicitada únicamente será utilizada para evaluar la conveniencia del plan turístico respecto a las necesidades de sus clientes y en ningún momento será suministrada a terceros. </w:t>
      </w:r>
    </w:p>
    <w:p w14:paraId="01F34E76" w14:textId="77777777" w:rsidR="00282F55" w:rsidRPr="004054FD" w:rsidRDefault="00282F55" w:rsidP="004054FD">
      <w:pPr>
        <w:pStyle w:val="itinerario"/>
      </w:pPr>
    </w:p>
    <w:p w14:paraId="6E15A54F" w14:textId="77777777" w:rsidR="00282F55" w:rsidRPr="004054FD" w:rsidRDefault="00282F55" w:rsidP="004054FD">
      <w:pPr>
        <w:pStyle w:val="itinerario"/>
      </w:pPr>
      <w:r w:rsidRPr="004054FD">
        <w:t>All Reps no asume ninguna responsabilidad, en el caso que la información del cliente no sea suministrada, no sea cierta o se omitan circunstancias reales.</w:t>
      </w:r>
    </w:p>
    <w:p w14:paraId="4F73BA7E" w14:textId="77777777" w:rsidR="00282F55" w:rsidRPr="0061190E" w:rsidRDefault="00282F55" w:rsidP="00282F55">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25C648D2" w14:textId="77777777" w:rsidR="00282F55" w:rsidRPr="0061190E" w:rsidRDefault="00282F55" w:rsidP="00282F55">
      <w:pPr>
        <w:spacing w:before="0" w:after="0"/>
        <w:jc w:val="both"/>
        <w:rPr>
          <w:rFonts w:cs="Calibri"/>
          <w:szCs w:val="22"/>
          <w:lang w:eastAsia="es-CO"/>
        </w:rPr>
      </w:pPr>
    </w:p>
    <w:p w14:paraId="42E459FC" w14:textId="77777777" w:rsidR="00282F55" w:rsidRPr="0061190E" w:rsidRDefault="00282F55" w:rsidP="00310D75">
      <w:pPr>
        <w:pStyle w:val="itinerario"/>
        <w:rPr>
          <w:lang w:eastAsia="es-CO"/>
        </w:rPr>
      </w:pPr>
      <w:r w:rsidRPr="0061190E">
        <w:rPr>
          <w:b/>
          <w:lang w:eastAsia="es-CO"/>
        </w:rPr>
        <w:t>ALL REPS,</w:t>
      </w:r>
      <w:r w:rsidRPr="0061190E">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61190E">
          <w:rPr>
            <w:color w:val="0000FF"/>
            <w:u w:val="single"/>
            <w:lang w:eastAsia="es-CO"/>
          </w:rPr>
          <w:t>www.allreps.com</w:t>
        </w:r>
      </w:hyperlink>
      <w:r w:rsidRPr="0061190E">
        <w:rPr>
          <w:lang w:eastAsia="es-CO"/>
        </w:rPr>
        <w:t xml:space="preserve"> o sitio web </w:t>
      </w:r>
      <w:hyperlink r:id="rId15" w:history="1">
        <w:r w:rsidRPr="0061190E">
          <w:rPr>
            <w:color w:val="0000FF"/>
            <w:u w:val="single"/>
            <w:lang w:eastAsia="es-CO"/>
          </w:rPr>
          <w:t>www.allrepsreceptivo.com</w:t>
        </w:r>
      </w:hyperlink>
      <w:r w:rsidRPr="0061190E">
        <w:rPr>
          <w:lang w:eastAsia="es-CO"/>
        </w:rPr>
        <w:t>.</w:t>
      </w:r>
    </w:p>
    <w:p w14:paraId="4D5CED24" w14:textId="77777777" w:rsidR="00282F55" w:rsidRPr="0061190E" w:rsidRDefault="00282F55" w:rsidP="00310D75">
      <w:pPr>
        <w:pStyle w:val="itinerario"/>
        <w:rPr>
          <w:lang w:eastAsia="es-CO"/>
        </w:rPr>
      </w:pPr>
    </w:p>
    <w:p w14:paraId="01025AB2" w14:textId="77777777" w:rsidR="00282F55" w:rsidRPr="0061190E" w:rsidRDefault="00282F55" w:rsidP="00310D75">
      <w:pPr>
        <w:pStyle w:val="itinerario"/>
        <w:rPr>
          <w:lang w:eastAsia="es-CO"/>
        </w:rPr>
      </w:pPr>
      <w:r w:rsidRPr="0061190E">
        <w:rPr>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525DFF42" w14:textId="77777777" w:rsidR="00282F55" w:rsidRPr="0061190E" w:rsidRDefault="00282F55" w:rsidP="00310D75">
      <w:pPr>
        <w:pStyle w:val="itinerario"/>
        <w:rPr>
          <w:lang w:eastAsia="es-CO"/>
        </w:rPr>
      </w:pPr>
    </w:p>
    <w:p w14:paraId="7B166157" w14:textId="77777777" w:rsidR="00282F55" w:rsidRPr="0061190E" w:rsidRDefault="00282F55" w:rsidP="00310D75">
      <w:pPr>
        <w:pStyle w:val="itinerario"/>
        <w:rPr>
          <w:lang w:eastAsia="es-CO"/>
        </w:rPr>
      </w:pPr>
      <w:r w:rsidRPr="0061190E">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4A12E29" w14:textId="77777777" w:rsidR="00282F55" w:rsidRPr="0061190E" w:rsidRDefault="00282F55" w:rsidP="00310D75">
      <w:pPr>
        <w:pStyle w:val="itinerario"/>
        <w:rPr>
          <w:lang w:eastAsia="es-CO"/>
        </w:rPr>
      </w:pPr>
    </w:p>
    <w:p w14:paraId="56748F91" w14:textId="77777777" w:rsidR="00282F55" w:rsidRPr="0061190E" w:rsidRDefault="00282F55" w:rsidP="00310D75">
      <w:pPr>
        <w:pStyle w:val="itinerario"/>
        <w:rPr>
          <w:lang w:eastAsia="es-CO"/>
        </w:rPr>
      </w:pPr>
      <w:r w:rsidRPr="0061190E">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0B4A21D" w14:textId="77777777" w:rsidR="00282F55" w:rsidRPr="0061190E" w:rsidRDefault="00282F55" w:rsidP="00310D75">
      <w:pPr>
        <w:pStyle w:val="itinerario"/>
        <w:rPr>
          <w:lang w:eastAsia="es-CO"/>
        </w:rPr>
      </w:pPr>
    </w:p>
    <w:p w14:paraId="3CBC16B7" w14:textId="77777777" w:rsidR="00282F55" w:rsidRPr="0061190E" w:rsidRDefault="00282F55" w:rsidP="00310D75">
      <w:pPr>
        <w:pStyle w:val="itinerario"/>
        <w:rPr>
          <w:lang w:eastAsia="es-CO"/>
        </w:rPr>
      </w:pPr>
      <w:r w:rsidRPr="0061190E">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6C03EB4" w14:textId="77777777" w:rsidR="00282F55" w:rsidRPr="0061190E" w:rsidRDefault="00282F55" w:rsidP="00310D75">
      <w:pPr>
        <w:pStyle w:val="itinerario"/>
        <w:rPr>
          <w:lang w:eastAsia="es-CO"/>
        </w:rPr>
      </w:pPr>
    </w:p>
    <w:p w14:paraId="68323929" w14:textId="77777777" w:rsidR="00282F55" w:rsidRPr="0061190E" w:rsidRDefault="00282F55" w:rsidP="00310D75">
      <w:pPr>
        <w:pStyle w:val="itinerario"/>
        <w:rPr>
          <w:lang w:eastAsia="es-CO"/>
        </w:rPr>
      </w:pPr>
      <w:r w:rsidRPr="0061190E">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9C7B574" w14:textId="77777777" w:rsidR="00282F55" w:rsidRPr="0061190E" w:rsidRDefault="00282F55" w:rsidP="00310D75">
      <w:pPr>
        <w:pStyle w:val="itinerario"/>
        <w:rPr>
          <w:lang w:eastAsia="es-CO"/>
        </w:rPr>
      </w:pPr>
    </w:p>
    <w:p w14:paraId="2D8921FF" w14:textId="77777777" w:rsidR="00282F55" w:rsidRPr="0061190E" w:rsidRDefault="00282F55" w:rsidP="00310D75">
      <w:pPr>
        <w:pStyle w:val="itinerario"/>
        <w:rPr>
          <w:lang w:eastAsia="es-CO"/>
        </w:rPr>
      </w:pPr>
      <w:r w:rsidRPr="0061190E">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0E9FAF9" w14:textId="77777777" w:rsidR="00282F55" w:rsidRPr="0061190E" w:rsidRDefault="00282F55" w:rsidP="00310D75">
      <w:pPr>
        <w:pStyle w:val="itinerario"/>
        <w:rPr>
          <w:lang w:eastAsia="es-CO"/>
        </w:rPr>
      </w:pPr>
    </w:p>
    <w:p w14:paraId="2B4DD2F0" w14:textId="77777777" w:rsidR="00282F55" w:rsidRPr="0061190E" w:rsidRDefault="00282F55" w:rsidP="00310D75">
      <w:pPr>
        <w:pStyle w:val="itinerario"/>
        <w:rPr>
          <w:lang w:eastAsia="es-CO"/>
        </w:rPr>
      </w:pPr>
      <w:r w:rsidRPr="0061190E">
        <w:rPr>
          <w:lang w:eastAsia="es-CO"/>
        </w:rPr>
        <w:t xml:space="preserve">De ser permitido por la legislación vigente, </w:t>
      </w:r>
      <w:r w:rsidRPr="0061190E">
        <w:rPr>
          <w:b/>
          <w:lang w:eastAsia="es-CO"/>
        </w:rPr>
        <w:t>ALL REPS</w:t>
      </w:r>
      <w:r w:rsidRPr="0061190E">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3A208AB" w14:textId="77777777" w:rsidR="00282F55" w:rsidRPr="0061190E" w:rsidRDefault="00282F55" w:rsidP="00310D75">
      <w:pPr>
        <w:pStyle w:val="itinerario"/>
        <w:rPr>
          <w:lang w:eastAsia="es-CO"/>
        </w:rPr>
      </w:pPr>
    </w:p>
    <w:p w14:paraId="5A337866" w14:textId="77777777" w:rsidR="00282F55" w:rsidRPr="0061190E" w:rsidRDefault="00282F55" w:rsidP="00310D75">
      <w:pPr>
        <w:pStyle w:val="itinerario"/>
        <w:rPr>
          <w:lang w:eastAsia="es-CO"/>
        </w:rPr>
      </w:pPr>
      <w:r w:rsidRPr="0061190E">
        <w:rPr>
          <w:b/>
          <w:lang w:eastAsia="es-CO"/>
        </w:rPr>
        <w:t>ALL REPS</w:t>
      </w:r>
      <w:r w:rsidRPr="0061190E">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b/>
          <w:lang w:eastAsia="es-CO"/>
        </w:rPr>
        <w:t>ALL REPS</w:t>
      </w:r>
      <w:r w:rsidRPr="0061190E">
        <w:rPr>
          <w:lang w:eastAsia="es-CO"/>
        </w:rPr>
        <w:t xml:space="preserve">, el no cumplimiento de los requisitos exigidos para el desarrollo del itinerario previamente pago. Los </w:t>
      </w:r>
      <w:r w:rsidRPr="0061190E">
        <w:rPr>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039ED559" w14:textId="77777777" w:rsidR="00282F55" w:rsidRPr="0061190E" w:rsidRDefault="00282F55" w:rsidP="00310D75">
      <w:pPr>
        <w:pStyle w:val="itinerario"/>
        <w:rPr>
          <w:lang w:eastAsia="es-CO"/>
        </w:rPr>
      </w:pPr>
    </w:p>
    <w:p w14:paraId="7F6B6735" w14:textId="77777777" w:rsidR="00282F55" w:rsidRPr="0061190E" w:rsidRDefault="00282F55" w:rsidP="00310D75">
      <w:pPr>
        <w:pStyle w:val="itinerario"/>
        <w:rPr>
          <w:lang w:eastAsia="es-CO"/>
        </w:rPr>
      </w:pPr>
      <w:r w:rsidRPr="0061190E">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b/>
          <w:lang w:eastAsia="es-CO"/>
        </w:rPr>
        <w:t>ALL REPS</w:t>
      </w:r>
      <w:r w:rsidRPr="0061190E">
        <w:rPr>
          <w:lang w:eastAsia="es-CO"/>
        </w:rPr>
        <w:t xml:space="preserve"> no tiene ningún tipo de control o injerencia.</w:t>
      </w:r>
    </w:p>
    <w:p w14:paraId="56635F14" w14:textId="77777777" w:rsidR="00282F55" w:rsidRPr="0061190E" w:rsidRDefault="00282F55" w:rsidP="00310D75">
      <w:pPr>
        <w:pStyle w:val="itinerario"/>
        <w:rPr>
          <w:lang w:eastAsia="es-CO"/>
        </w:rPr>
      </w:pPr>
    </w:p>
    <w:p w14:paraId="3D4361CD" w14:textId="77777777" w:rsidR="00282F55" w:rsidRPr="0061190E" w:rsidRDefault="00282F55" w:rsidP="00310D75">
      <w:pPr>
        <w:pStyle w:val="itinerario"/>
        <w:rPr>
          <w:lang w:eastAsia="es-CO"/>
        </w:rPr>
      </w:pPr>
      <w:r w:rsidRPr="0061190E">
        <w:rPr>
          <w:lang w:eastAsia="es-CO"/>
        </w:rPr>
        <w:t xml:space="preserve">Por regla general, </w:t>
      </w:r>
      <w:r w:rsidRPr="0061190E">
        <w:rPr>
          <w:b/>
          <w:lang w:eastAsia="es-CO"/>
        </w:rPr>
        <w:t>ALL REPS</w:t>
      </w:r>
      <w:r w:rsidRPr="0061190E">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b/>
          <w:lang w:eastAsia="es-CO"/>
        </w:rPr>
        <w:t>ALL REPS</w:t>
      </w:r>
      <w:r w:rsidRPr="0061190E">
        <w:rPr>
          <w:lang w:eastAsia="es-CO"/>
        </w:rPr>
        <w:t xml:space="preserve"> gestionará ante los operadores del programa una solicitud de reembolso, lo cual no implica que </w:t>
      </w:r>
      <w:r w:rsidRPr="0061190E">
        <w:rPr>
          <w:b/>
          <w:lang w:eastAsia="es-CO"/>
        </w:rPr>
        <w:t>ALL REPS</w:t>
      </w:r>
      <w:r w:rsidRPr="0061190E">
        <w:rPr>
          <w:lang w:eastAsia="es-CO"/>
        </w:rPr>
        <w:t xml:space="preserve"> se comprometa a obtener de su parte una respuesta positiva y un monto determinado. En caso tal que los operadores accedan a realizar un reembolso al cliente, </w:t>
      </w:r>
      <w:r w:rsidRPr="0061190E">
        <w:rPr>
          <w:b/>
          <w:lang w:eastAsia="es-CO"/>
        </w:rPr>
        <w:t>ALL REPS</w:t>
      </w:r>
      <w:r w:rsidRPr="0061190E">
        <w:rPr>
          <w:lang w:eastAsia="es-CO"/>
        </w:rPr>
        <w:t xml:space="preserve"> tendrá derecho a retener los valores que correspondan a costos administrativos, financieros y márgenes de ganancia estimada. </w:t>
      </w:r>
    </w:p>
    <w:p w14:paraId="5D0BBFA6" w14:textId="77777777" w:rsidR="00282F55" w:rsidRPr="0061190E" w:rsidRDefault="00282F55" w:rsidP="00310D75">
      <w:pPr>
        <w:pStyle w:val="itinerario"/>
        <w:rPr>
          <w:lang w:eastAsia="es-CO"/>
        </w:rPr>
      </w:pPr>
    </w:p>
    <w:p w14:paraId="26C43CC4" w14:textId="77777777" w:rsidR="00282F55" w:rsidRPr="0061190E" w:rsidRDefault="00282F55" w:rsidP="00310D75">
      <w:pPr>
        <w:pStyle w:val="itinerario"/>
        <w:rPr>
          <w:lang w:eastAsia="es-CO"/>
        </w:rPr>
      </w:pPr>
      <w:r w:rsidRPr="0061190E">
        <w:rPr>
          <w:b/>
          <w:lang w:eastAsia="es-CO"/>
        </w:rPr>
        <w:t>ALL REPS</w:t>
      </w:r>
      <w:r w:rsidRPr="0061190E">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515BEF89" w14:textId="77777777" w:rsidR="00282F55" w:rsidRPr="0061190E" w:rsidRDefault="00282F55" w:rsidP="00310D75">
      <w:pPr>
        <w:pStyle w:val="itinerario"/>
        <w:rPr>
          <w:lang w:eastAsia="es-CO"/>
        </w:rPr>
      </w:pPr>
    </w:p>
    <w:p w14:paraId="4F014DC9" w14:textId="77777777" w:rsidR="00282F55" w:rsidRPr="0061190E" w:rsidRDefault="00282F55" w:rsidP="00310D75">
      <w:pPr>
        <w:pStyle w:val="itinerario"/>
        <w:rPr>
          <w:lang w:eastAsia="es-CO"/>
        </w:rPr>
      </w:pPr>
      <w:r w:rsidRPr="0061190E">
        <w:rPr>
          <w:lang w:eastAsia="es-CO"/>
        </w:rPr>
        <w:t>Los reembolsos que tuviera lugar por algún motivo, y previamente comprobado se realizarán dentro de los 30 días siguientes a solicitud o el máximo establecido legalmente, si el tr</w:t>
      </w:r>
      <w:r>
        <w:rPr>
          <w:lang w:eastAsia="es-CO"/>
        </w:rPr>
        <w:t>á</w:t>
      </w:r>
      <w:r w:rsidRPr="0061190E">
        <w:rPr>
          <w:lang w:eastAsia="es-CO"/>
        </w:rPr>
        <w:t xml:space="preserve">mite toma más tiempo por causas ajenas a </w:t>
      </w:r>
      <w:r w:rsidRPr="0061190E">
        <w:rPr>
          <w:b/>
          <w:lang w:eastAsia="es-CO"/>
        </w:rPr>
        <w:t>ALL REPS</w:t>
      </w:r>
      <w:r w:rsidRPr="0061190E">
        <w:rPr>
          <w:lang w:eastAsia="es-CO"/>
        </w:rPr>
        <w:t xml:space="preserve">, ésta no reconocerá ningún interés sobre las sumas a reembolsar. </w:t>
      </w:r>
    </w:p>
    <w:p w14:paraId="0011EAE5" w14:textId="77777777" w:rsidR="00282F55" w:rsidRPr="0061190E" w:rsidRDefault="00282F55" w:rsidP="00310D75">
      <w:pPr>
        <w:pStyle w:val="itinerario"/>
        <w:rPr>
          <w:lang w:eastAsia="es-CO"/>
        </w:rPr>
      </w:pPr>
    </w:p>
    <w:p w14:paraId="4A6D029F" w14:textId="77777777" w:rsidR="00282F55" w:rsidRPr="0061190E" w:rsidRDefault="00282F55" w:rsidP="00310D75">
      <w:pPr>
        <w:pStyle w:val="itinerario"/>
        <w:rPr>
          <w:lang w:eastAsia="es-CO"/>
        </w:rPr>
      </w:pPr>
      <w:r w:rsidRPr="0061190E">
        <w:rPr>
          <w:lang w:eastAsia="es-CO"/>
        </w:rPr>
        <w:t xml:space="preserve">En el hecho de requerir visa para alguno de los itinerarios, </w:t>
      </w:r>
      <w:r w:rsidRPr="0061190E">
        <w:rPr>
          <w:b/>
          <w:lang w:eastAsia="es-CO"/>
        </w:rPr>
        <w:t>ALL REPS</w:t>
      </w:r>
      <w:r w:rsidRPr="0061190E">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30A66C7" w14:textId="77777777" w:rsidR="00282F55" w:rsidRPr="0061190E" w:rsidRDefault="00282F55" w:rsidP="00310D75">
      <w:pPr>
        <w:pStyle w:val="itinerario"/>
        <w:rPr>
          <w:lang w:eastAsia="es-CO"/>
        </w:rPr>
      </w:pPr>
    </w:p>
    <w:p w14:paraId="5115BFAD" w14:textId="77777777" w:rsidR="00282F55" w:rsidRPr="0061190E" w:rsidRDefault="00282F55" w:rsidP="00310D75">
      <w:pPr>
        <w:pStyle w:val="itinerario"/>
        <w:rPr>
          <w:lang w:eastAsia="es-CO"/>
        </w:rPr>
      </w:pPr>
      <w:r w:rsidRPr="0061190E">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b/>
          <w:lang w:eastAsia="es-CO"/>
        </w:rPr>
        <w:t>ALL REPS</w:t>
      </w:r>
      <w:r w:rsidRPr="0061190E">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A673274" w14:textId="77777777" w:rsidR="00282F55" w:rsidRPr="0061190E" w:rsidRDefault="00282F55" w:rsidP="00310D75">
      <w:pPr>
        <w:pStyle w:val="itinerario"/>
        <w:rPr>
          <w:lang w:eastAsia="es-CO"/>
        </w:rPr>
      </w:pPr>
    </w:p>
    <w:p w14:paraId="7407677A" w14:textId="77777777" w:rsidR="00282F55" w:rsidRPr="0061190E" w:rsidRDefault="00282F55" w:rsidP="00310D75">
      <w:pPr>
        <w:pStyle w:val="itinerario"/>
        <w:rPr>
          <w:lang w:eastAsia="es-CO"/>
        </w:rPr>
      </w:pPr>
      <w:r w:rsidRPr="0061190E">
        <w:rPr>
          <w:lang w:eastAsia="es-CO"/>
        </w:rPr>
        <w:lastRenderedPageBreak/>
        <w:t xml:space="preserve">En relación con los perjuicios, de ser permitido por la legislación vigente y salvo que se establezca de otra manera en las condiciones especiales de cada programa, </w:t>
      </w:r>
      <w:r w:rsidRPr="0061190E">
        <w:rPr>
          <w:b/>
          <w:lang w:eastAsia="es-CO"/>
        </w:rPr>
        <w:t>ALL REPS</w:t>
      </w:r>
      <w:r w:rsidRPr="0061190E">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b/>
          <w:lang w:eastAsia="es-CO"/>
        </w:rPr>
        <w:t>ALL REPS</w:t>
      </w:r>
      <w:r w:rsidRPr="0061190E">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B199D45" w14:textId="77777777" w:rsidR="00282F55" w:rsidRPr="0061190E" w:rsidRDefault="00282F55" w:rsidP="00310D75">
      <w:pPr>
        <w:pStyle w:val="itinerario"/>
        <w:rPr>
          <w:lang w:eastAsia="es-CO"/>
        </w:rPr>
      </w:pPr>
    </w:p>
    <w:p w14:paraId="00B333EA" w14:textId="77777777" w:rsidR="00282F55" w:rsidRPr="0061190E" w:rsidRDefault="00282F55" w:rsidP="00310D75">
      <w:pPr>
        <w:pStyle w:val="itinerario"/>
        <w:rPr>
          <w:lang w:eastAsia="es-CO"/>
        </w:rPr>
      </w:pPr>
      <w:r w:rsidRPr="0061190E">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5DB554C" w14:textId="77777777" w:rsidR="00282F55" w:rsidRPr="0061190E" w:rsidRDefault="00282F55" w:rsidP="00310D75">
      <w:pPr>
        <w:pStyle w:val="itinerario"/>
        <w:rPr>
          <w:lang w:eastAsia="es-CO"/>
        </w:rPr>
      </w:pPr>
    </w:p>
    <w:p w14:paraId="7A6434C6" w14:textId="77777777" w:rsidR="00282F55" w:rsidRPr="0061190E" w:rsidRDefault="00282F55" w:rsidP="00310D75">
      <w:pPr>
        <w:pStyle w:val="itinerario"/>
        <w:rPr>
          <w:lang w:eastAsia="es-CO"/>
        </w:rPr>
      </w:pPr>
      <w:r w:rsidRPr="0061190E">
        <w:rPr>
          <w:b/>
          <w:lang w:eastAsia="es-CO"/>
        </w:rPr>
        <w:t>DERECHO AL RETRACTO. ALL REPS</w:t>
      </w:r>
      <w:r w:rsidRPr="0061190E">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1499885" w14:textId="77777777" w:rsidR="00282F55" w:rsidRPr="0061190E" w:rsidRDefault="00282F55" w:rsidP="00310D75">
      <w:pPr>
        <w:pStyle w:val="itinerario"/>
        <w:rPr>
          <w:lang w:eastAsia="es-CO"/>
        </w:rPr>
      </w:pPr>
    </w:p>
    <w:p w14:paraId="2F6D2B9D" w14:textId="77777777" w:rsidR="00282F55" w:rsidRPr="0061190E" w:rsidRDefault="00282F55" w:rsidP="00310D75">
      <w:pPr>
        <w:pStyle w:val="itinerario"/>
        <w:rPr>
          <w:lang w:eastAsia="es-CO"/>
        </w:rPr>
      </w:pPr>
      <w:r w:rsidRPr="0061190E">
        <w:rPr>
          <w:b/>
          <w:lang w:eastAsia="es-CO"/>
        </w:rPr>
        <w:t>CONDICIONES Y FORMA DE PAGO</w:t>
      </w:r>
      <w:r w:rsidRPr="0061190E">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61190E">
          <w:rPr>
            <w:color w:val="0000FF"/>
            <w:u w:val="single"/>
            <w:lang w:eastAsia="es-CO"/>
          </w:rPr>
          <w:t>www.allreps.com</w:t>
        </w:r>
      </w:hyperlink>
      <w:r w:rsidRPr="0061190E">
        <w:rPr>
          <w:lang w:eastAsia="es-CO"/>
        </w:rPr>
        <w:t xml:space="preserve"> - </w:t>
      </w:r>
      <w:hyperlink r:id="rId17" w:history="1">
        <w:r w:rsidRPr="0061190E">
          <w:rPr>
            <w:color w:val="0000FF"/>
            <w:u w:val="single"/>
            <w:lang w:eastAsia="es-CO"/>
          </w:rPr>
          <w:t>www.allrepsreceptivo.com</w:t>
        </w:r>
      </w:hyperlink>
      <w:r w:rsidRPr="0061190E">
        <w:rPr>
          <w:lang w:eastAsia="es-CO"/>
        </w:rPr>
        <w:t xml:space="preserve"> o asesor comercial o confirmación de servicios. </w:t>
      </w:r>
    </w:p>
    <w:p w14:paraId="0A2F0546" w14:textId="77777777" w:rsidR="00282F55" w:rsidRPr="0061190E" w:rsidRDefault="00282F55" w:rsidP="00310D75">
      <w:pPr>
        <w:pStyle w:val="itinerario"/>
        <w:rPr>
          <w:lang w:eastAsia="es-CO"/>
        </w:rPr>
      </w:pPr>
    </w:p>
    <w:p w14:paraId="48E9FCBC" w14:textId="77777777" w:rsidR="00282F55" w:rsidRPr="0061190E" w:rsidRDefault="00282F55" w:rsidP="00310D75">
      <w:pPr>
        <w:pStyle w:val="itinerario"/>
        <w:rPr>
          <w:lang w:eastAsia="es-CO"/>
        </w:rPr>
      </w:pPr>
      <w:r w:rsidRPr="0061190E">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53919BE0" w14:textId="77777777" w:rsidR="00282F55" w:rsidRPr="0061190E" w:rsidRDefault="00282F55" w:rsidP="00310D75">
      <w:pPr>
        <w:pStyle w:val="itinerario"/>
        <w:rPr>
          <w:lang w:eastAsia="es-CO"/>
        </w:rPr>
      </w:pPr>
    </w:p>
    <w:p w14:paraId="1415C994" w14:textId="77777777" w:rsidR="00282F55" w:rsidRPr="0061190E" w:rsidRDefault="00282F55" w:rsidP="00310D75">
      <w:pPr>
        <w:pStyle w:val="itinerario"/>
        <w:rPr>
          <w:lang w:eastAsia="es-CO"/>
        </w:rPr>
      </w:pPr>
      <w:r w:rsidRPr="0061190E">
        <w:rPr>
          <w:lang w:eastAsia="es-CO"/>
        </w:rPr>
        <w:t xml:space="preserve">Los impuestos, tasas y contribuciones que afecten las tarifas aéreas, hoteleras y demás servicios ofrecidos por </w:t>
      </w:r>
      <w:r w:rsidRPr="0061190E">
        <w:rPr>
          <w:b/>
          <w:lang w:eastAsia="es-CO"/>
        </w:rPr>
        <w:t xml:space="preserve">ALL REPS </w:t>
      </w:r>
      <w:r w:rsidRPr="0061190E">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61190E">
          <w:rPr>
            <w:color w:val="0000FF"/>
            <w:u w:val="single"/>
            <w:lang w:eastAsia="es-CO"/>
          </w:rPr>
          <w:t>www.allreps.com</w:t>
        </w:r>
      </w:hyperlink>
      <w:r w:rsidRPr="0061190E">
        <w:rPr>
          <w:lang w:eastAsia="es-CO"/>
        </w:rPr>
        <w:t xml:space="preserve"> - </w:t>
      </w:r>
      <w:hyperlink r:id="rId19" w:history="1">
        <w:r w:rsidRPr="0061190E">
          <w:rPr>
            <w:color w:val="0000FF"/>
            <w:u w:val="single"/>
            <w:lang w:eastAsia="es-CO"/>
          </w:rPr>
          <w:t>www.allrepsreceptivo.com</w:t>
        </w:r>
      </w:hyperlink>
      <w:r w:rsidRPr="0061190E">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2E2E725" w14:textId="77777777" w:rsidR="00282F55" w:rsidRPr="0061190E" w:rsidRDefault="00282F55" w:rsidP="00310D75">
      <w:pPr>
        <w:pStyle w:val="itinerario"/>
        <w:rPr>
          <w:lang w:eastAsia="es-CO"/>
        </w:rPr>
      </w:pPr>
    </w:p>
    <w:p w14:paraId="75CA28A4" w14:textId="77777777" w:rsidR="00282F55" w:rsidRPr="0061190E" w:rsidRDefault="00282F55" w:rsidP="00310D75">
      <w:pPr>
        <w:pStyle w:val="itinerario"/>
        <w:rPr>
          <w:lang w:eastAsia="es-CO"/>
        </w:rPr>
      </w:pPr>
      <w:r w:rsidRPr="0061190E">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b/>
          <w:lang w:eastAsia="es-CO"/>
        </w:rPr>
        <w:t xml:space="preserve">ALL REPS </w:t>
      </w:r>
      <w:r w:rsidRPr="0061190E">
        <w:rPr>
          <w:lang w:eastAsia="es-CO"/>
        </w:rPr>
        <w:t xml:space="preserve">no asume responsabilidad alguna </w:t>
      </w:r>
      <w:r w:rsidRPr="0061190E">
        <w:rPr>
          <w:lang w:eastAsia="es-CO"/>
        </w:rPr>
        <w:lastRenderedPageBreak/>
        <w:t>por los daños y perjuicios sufridos por el pasajero por la prestación del servicio de transporte terrestre utilizado por los operadores locales.</w:t>
      </w:r>
    </w:p>
    <w:p w14:paraId="6786103D" w14:textId="77777777" w:rsidR="00282F55" w:rsidRPr="0061190E" w:rsidRDefault="00282F55" w:rsidP="00310D75">
      <w:pPr>
        <w:pStyle w:val="itinerario"/>
        <w:rPr>
          <w:lang w:eastAsia="es-CO"/>
        </w:rPr>
      </w:pPr>
    </w:p>
    <w:p w14:paraId="1D29ED52" w14:textId="77777777" w:rsidR="00282F55" w:rsidRPr="0061190E" w:rsidRDefault="00282F55" w:rsidP="00310D75">
      <w:pPr>
        <w:pStyle w:val="itinerario"/>
        <w:rPr>
          <w:lang w:eastAsia="es-CO"/>
        </w:rPr>
      </w:pPr>
      <w:r w:rsidRPr="0061190E">
        <w:rPr>
          <w:b/>
          <w:lang w:eastAsia="es-CO"/>
        </w:rPr>
        <w:t>ALL REPS</w:t>
      </w:r>
      <w:r w:rsidRPr="0061190E">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b/>
          <w:lang w:eastAsia="es-CO"/>
        </w:rPr>
        <w:t>ALL REPS</w:t>
      </w:r>
      <w:r w:rsidRPr="0061190E">
        <w:rPr>
          <w:lang w:eastAsia="es-CO"/>
        </w:rPr>
        <w:t xml:space="preserve"> no será responsable por las modificaciones realizadas, ni por reembolso alguno de servicios no tomados. </w:t>
      </w:r>
      <w:r w:rsidRPr="0061190E">
        <w:rPr>
          <w:b/>
          <w:lang w:eastAsia="es-CO"/>
        </w:rPr>
        <w:t>ALL REPS</w:t>
      </w:r>
      <w:r w:rsidRPr="0061190E">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C82319C" w14:textId="77777777" w:rsidR="00282F55" w:rsidRPr="0061190E" w:rsidRDefault="00282F55" w:rsidP="00310D75">
      <w:pPr>
        <w:pStyle w:val="itinerario"/>
        <w:rPr>
          <w:lang w:eastAsia="es-CO"/>
        </w:rPr>
      </w:pPr>
    </w:p>
    <w:p w14:paraId="59B6312B" w14:textId="77777777" w:rsidR="00282F55" w:rsidRPr="0061190E" w:rsidRDefault="00282F55" w:rsidP="00310D75">
      <w:pPr>
        <w:pStyle w:val="itinerario"/>
        <w:rPr>
          <w:lang w:eastAsia="es-CO"/>
        </w:rPr>
      </w:pPr>
      <w:r w:rsidRPr="0061190E">
        <w:rPr>
          <w:b/>
          <w:lang w:eastAsia="es-CO"/>
        </w:rPr>
        <w:t>ALL REPS</w:t>
      </w:r>
      <w:r w:rsidRPr="0061190E">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D89366F" w14:textId="77777777" w:rsidR="00282F55" w:rsidRPr="0061190E" w:rsidRDefault="00282F55" w:rsidP="00310D75">
      <w:pPr>
        <w:pStyle w:val="itinerario"/>
        <w:rPr>
          <w:lang w:eastAsia="es-CO"/>
        </w:rPr>
      </w:pPr>
    </w:p>
    <w:p w14:paraId="53FA04CF" w14:textId="77777777" w:rsidR="00282F55" w:rsidRPr="0061190E" w:rsidRDefault="00282F55" w:rsidP="00310D75">
      <w:pPr>
        <w:pStyle w:val="itinerario"/>
        <w:rPr>
          <w:lang w:eastAsia="es-CO"/>
        </w:rPr>
      </w:pPr>
      <w:r w:rsidRPr="0061190E">
        <w:rPr>
          <w:lang w:eastAsia="es-CO"/>
        </w:rPr>
        <w:t xml:space="preserve">El pasajero será el exclusivo responsable de la custodia de su equipaje y documentos de viaje. Bajo ninguna circunstancia </w:t>
      </w:r>
      <w:r w:rsidRPr="0061190E">
        <w:rPr>
          <w:b/>
          <w:lang w:eastAsia="es-CO"/>
        </w:rPr>
        <w:t>ALL REPS</w:t>
      </w:r>
      <w:r w:rsidRPr="0061190E">
        <w:rPr>
          <w:lang w:eastAsia="es-CO"/>
        </w:rPr>
        <w:t xml:space="preserve"> responderá por el extravío, daño, deterioro o pérdida de elementos del pasajero.</w:t>
      </w:r>
    </w:p>
    <w:p w14:paraId="399753CA" w14:textId="77777777" w:rsidR="00282F55" w:rsidRPr="0061190E" w:rsidRDefault="00282F55" w:rsidP="00310D75">
      <w:pPr>
        <w:pStyle w:val="itinerario"/>
        <w:rPr>
          <w:lang w:eastAsia="es-CO"/>
        </w:rPr>
      </w:pPr>
    </w:p>
    <w:p w14:paraId="7D763702" w14:textId="77777777" w:rsidR="00282F55" w:rsidRPr="0061190E" w:rsidRDefault="00282F55" w:rsidP="00310D75">
      <w:pPr>
        <w:pStyle w:val="itinerario"/>
        <w:rPr>
          <w:lang w:eastAsia="es-CO"/>
        </w:rPr>
      </w:pPr>
      <w:r w:rsidRPr="0061190E">
        <w:rPr>
          <w:b/>
          <w:lang w:eastAsia="es-CO"/>
        </w:rPr>
        <w:t>ALL REPS</w:t>
      </w:r>
      <w:r w:rsidRPr="0061190E">
        <w:rPr>
          <w:lang w:eastAsia="es-CO"/>
        </w:rPr>
        <w:t xml:space="preserve"> informará al pasajero las restricciones que establecen las aerolíneas en cuanto a prohibiciones, peso, cupo máximo y número de piezas por pasajero, siempre y cuando estos sean organizados por </w:t>
      </w:r>
      <w:r w:rsidRPr="0061190E">
        <w:rPr>
          <w:b/>
          <w:lang w:eastAsia="es-CO"/>
        </w:rPr>
        <w:t>ALL REPS</w:t>
      </w:r>
      <w:r w:rsidRPr="0061190E">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B2944A2" w14:textId="77777777" w:rsidR="00282F55" w:rsidRPr="0061190E" w:rsidRDefault="00282F55" w:rsidP="00310D75">
      <w:pPr>
        <w:pStyle w:val="itinerario"/>
        <w:rPr>
          <w:lang w:eastAsia="es-CO"/>
        </w:rPr>
      </w:pPr>
    </w:p>
    <w:p w14:paraId="393ACCE6" w14:textId="77777777" w:rsidR="00282F55" w:rsidRPr="0061190E" w:rsidRDefault="00282F55" w:rsidP="00310D75">
      <w:pPr>
        <w:pStyle w:val="itinerario"/>
        <w:rPr>
          <w:lang w:eastAsia="es-CO"/>
        </w:rPr>
      </w:pPr>
      <w:r w:rsidRPr="0061190E">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61190E">
          <w:rPr>
            <w:color w:val="0000FF"/>
            <w:u w:val="single"/>
            <w:lang w:eastAsia="es-CO"/>
          </w:rPr>
          <w:t>www.allreps.com</w:t>
        </w:r>
      </w:hyperlink>
      <w:r w:rsidRPr="0061190E">
        <w:rPr>
          <w:lang w:eastAsia="es-CO"/>
        </w:rPr>
        <w:t xml:space="preserve"> - </w:t>
      </w:r>
      <w:hyperlink r:id="rId21" w:history="1">
        <w:r w:rsidRPr="0061190E">
          <w:rPr>
            <w:color w:val="0000FF"/>
            <w:u w:val="single"/>
            <w:lang w:eastAsia="es-CO"/>
          </w:rPr>
          <w:t>www.allrepsreceptivo.com</w:t>
        </w:r>
      </w:hyperlink>
      <w:r w:rsidRPr="0061190E">
        <w:rPr>
          <w:lang w:eastAsia="es-CO"/>
        </w:rPr>
        <w:t>. Una vez recibidos los dineros por depósitos o pagos totales, se entiende que el viajero conoce y acepta todas las políticas de pagos y cancelaciones del itinerario o servicios que está adquiriendo.</w:t>
      </w:r>
    </w:p>
    <w:p w14:paraId="1FD3696D" w14:textId="77777777" w:rsidR="00282F55" w:rsidRPr="0061190E" w:rsidRDefault="00282F55" w:rsidP="00310D75">
      <w:pPr>
        <w:pStyle w:val="itinerario"/>
        <w:rPr>
          <w:lang w:eastAsia="es-CO"/>
        </w:rPr>
      </w:pPr>
    </w:p>
    <w:p w14:paraId="0C803439" w14:textId="77777777" w:rsidR="00282F55" w:rsidRPr="0061190E" w:rsidRDefault="00282F55" w:rsidP="00310D75">
      <w:pPr>
        <w:pStyle w:val="itinerario"/>
        <w:rPr>
          <w:lang w:eastAsia="es-CO"/>
        </w:rPr>
      </w:pPr>
      <w:r w:rsidRPr="0061190E">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D6015F9" w14:textId="77777777" w:rsidR="00282F55" w:rsidRPr="0061190E" w:rsidRDefault="00282F55" w:rsidP="00310D75">
      <w:pPr>
        <w:pStyle w:val="itinerario"/>
        <w:rPr>
          <w:lang w:eastAsia="es-CO"/>
        </w:rPr>
      </w:pPr>
    </w:p>
    <w:p w14:paraId="5A37ABD3" w14:textId="77777777" w:rsidR="00282F55" w:rsidRPr="0061190E" w:rsidRDefault="00282F55" w:rsidP="00310D75">
      <w:pPr>
        <w:pStyle w:val="itinerario"/>
        <w:rPr>
          <w:lang w:eastAsia="es-CO"/>
        </w:rPr>
      </w:pPr>
      <w:r w:rsidRPr="0061190E">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b/>
          <w:lang w:eastAsia="es-CO"/>
        </w:rPr>
        <w:t>ALL REPS</w:t>
      </w:r>
      <w:r w:rsidRPr="0061190E">
        <w:rPr>
          <w:lang w:eastAsia="es-CO"/>
        </w:rPr>
        <w:t>.</w:t>
      </w:r>
    </w:p>
    <w:p w14:paraId="24C7AA9A" w14:textId="77777777" w:rsidR="00282F55" w:rsidRPr="0061190E" w:rsidRDefault="00282F55" w:rsidP="00310D75">
      <w:pPr>
        <w:pStyle w:val="itinerario"/>
        <w:rPr>
          <w:lang w:eastAsia="es-CO"/>
        </w:rPr>
      </w:pPr>
    </w:p>
    <w:p w14:paraId="1AE88D78" w14:textId="77777777" w:rsidR="00282F55" w:rsidRPr="0061190E" w:rsidRDefault="00282F55" w:rsidP="00310D75">
      <w:pPr>
        <w:pStyle w:val="itinerario"/>
        <w:rPr>
          <w:lang w:eastAsia="es-CO"/>
        </w:rPr>
      </w:pPr>
      <w:r w:rsidRPr="0061190E">
        <w:rPr>
          <w:lang w:eastAsia="es-CO"/>
        </w:rPr>
        <w:t xml:space="preserve">Con el fin de contrarrestar la explotación sexual de niños, niñas y adolescentes en viajes y turismo, </w:t>
      </w:r>
      <w:r w:rsidRPr="0061190E">
        <w:rPr>
          <w:b/>
          <w:lang w:eastAsia="es-CO"/>
        </w:rPr>
        <w:t>ALL REPS</w:t>
      </w:r>
      <w:r w:rsidRPr="0061190E">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687FEEC" w14:textId="77777777" w:rsidR="00282F55" w:rsidRPr="0061190E" w:rsidRDefault="00282F55" w:rsidP="00310D75">
      <w:pPr>
        <w:pStyle w:val="itinerario"/>
        <w:rPr>
          <w:lang w:eastAsia="es-CO"/>
        </w:rPr>
      </w:pPr>
    </w:p>
    <w:p w14:paraId="0A4B84C5" w14:textId="77777777" w:rsidR="00282F55" w:rsidRPr="0061190E" w:rsidRDefault="00282F55" w:rsidP="00310D75">
      <w:pPr>
        <w:pStyle w:val="itinerario"/>
        <w:rPr>
          <w:lang w:eastAsia="es-CO"/>
        </w:rPr>
      </w:pPr>
      <w:r w:rsidRPr="0061190E">
        <w:rPr>
          <w:b/>
          <w:lang w:eastAsia="es-CO"/>
        </w:rPr>
        <w:lastRenderedPageBreak/>
        <w:t>ALL REPS</w:t>
      </w:r>
      <w:r w:rsidRPr="0061190E">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b/>
          <w:lang w:eastAsia="es-CO"/>
        </w:rPr>
        <w:t>ALL REPS</w:t>
      </w:r>
      <w:r w:rsidRPr="0061190E">
        <w:rPr>
          <w:lang w:eastAsia="es-CO"/>
        </w:rPr>
        <w:t xml:space="preserve"> precisa lo anterior en la siguiente frase “Cuidar el planeta es tarea de todos.”</w:t>
      </w:r>
    </w:p>
    <w:p w14:paraId="0E3135AA" w14:textId="77777777" w:rsidR="00282F55" w:rsidRPr="0061190E" w:rsidRDefault="00282F55" w:rsidP="00310D75">
      <w:pPr>
        <w:pStyle w:val="itinerario"/>
        <w:rPr>
          <w:lang w:eastAsia="es-CO"/>
        </w:rPr>
      </w:pPr>
    </w:p>
    <w:p w14:paraId="10E461CC" w14:textId="77777777" w:rsidR="00282F55" w:rsidRPr="0061190E" w:rsidRDefault="00282F55" w:rsidP="00310D75">
      <w:pPr>
        <w:pStyle w:val="itinerario"/>
        <w:rPr>
          <w:lang w:eastAsia="es-CO"/>
        </w:rPr>
      </w:pPr>
      <w:r w:rsidRPr="0061190E">
        <w:rPr>
          <w:lang w:eastAsia="es-CO"/>
        </w:rPr>
        <w:t>Con el fin de mitigar los riesgos asociados a lavado de activos, financiación del terrorismo</w:t>
      </w:r>
      <w:r w:rsidRPr="0061190E">
        <w:rPr>
          <w:b/>
          <w:lang w:eastAsia="es-CO"/>
        </w:rPr>
        <w:t>, ALL REPS</w:t>
      </w:r>
      <w:r w:rsidRPr="0061190E">
        <w:rPr>
          <w:lang w:eastAsia="es-CO"/>
        </w:rPr>
        <w:t xml:space="preserve"> implementará mecanismo de debida diligencia para un conocimiento adecuado de los clientes. De igual manera, las agencias de viajes que adquieran los paquetes de </w:t>
      </w:r>
      <w:r w:rsidRPr="0061190E">
        <w:rPr>
          <w:b/>
          <w:lang w:eastAsia="es-CO"/>
        </w:rPr>
        <w:t>ALL REPS</w:t>
      </w:r>
      <w:r w:rsidRPr="0061190E">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b/>
          <w:lang w:eastAsia="es-CO"/>
        </w:rPr>
        <w:t>ALL REPS</w:t>
      </w:r>
      <w:r w:rsidRPr="0061190E">
        <w:rPr>
          <w:lang w:eastAsia="es-CO"/>
        </w:rPr>
        <w:t xml:space="preserve"> podrá requerir a las agencias el análisis de cada cliente para soportar su sistema de gestión de riesgos de LA/FT.</w:t>
      </w:r>
    </w:p>
    <w:p w14:paraId="24889AF0" w14:textId="77777777" w:rsidR="00282F55" w:rsidRPr="0061190E" w:rsidRDefault="00282F55" w:rsidP="00310D75">
      <w:pPr>
        <w:pStyle w:val="itinerario"/>
        <w:rPr>
          <w:lang w:eastAsia="es-CO"/>
        </w:rPr>
      </w:pPr>
    </w:p>
    <w:p w14:paraId="27ACBC23" w14:textId="77777777" w:rsidR="00282F55" w:rsidRPr="0061190E" w:rsidRDefault="00282F55" w:rsidP="00310D75">
      <w:pPr>
        <w:pStyle w:val="itinerario"/>
        <w:rPr>
          <w:lang w:eastAsia="es-CO"/>
        </w:rPr>
      </w:pPr>
      <w:r w:rsidRPr="0061190E">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b/>
          <w:lang w:eastAsia="es-CO"/>
        </w:rPr>
        <w:t>ALL REPS</w:t>
      </w:r>
      <w:r w:rsidRPr="0061190E">
        <w:rPr>
          <w:lang w:eastAsia="es-CO"/>
        </w:rPr>
        <w:t xml:space="preserve"> y demás operadores. En caso de requerirlo, </w:t>
      </w:r>
      <w:r w:rsidRPr="0061190E">
        <w:rPr>
          <w:b/>
          <w:lang w:eastAsia="es-CO"/>
        </w:rPr>
        <w:t>ALL REPS</w:t>
      </w:r>
      <w:r w:rsidRPr="0061190E">
        <w:rPr>
          <w:lang w:eastAsia="es-CO"/>
        </w:rPr>
        <w:t xml:space="preserve"> podrá solicitar a las Agencias copia de la autorización concedida por el usuario.</w:t>
      </w:r>
    </w:p>
    <w:p w14:paraId="28BA411D" w14:textId="77777777" w:rsidR="00282F55" w:rsidRPr="0061190E" w:rsidRDefault="00282F55" w:rsidP="00310D75">
      <w:pPr>
        <w:pStyle w:val="itinerario"/>
        <w:rPr>
          <w:lang w:eastAsia="es-CO"/>
        </w:rPr>
      </w:pPr>
    </w:p>
    <w:p w14:paraId="0C60CA6F" w14:textId="77777777" w:rsidR="00282F55" w:rsidRPr="0061190E" w:rsidRDefault="00282F55" w:rsidP="00310D75">
      <w:pPr>
        <w:pStyle w:val="itinerario"/>
        <w:rPr>
          <w:b/>
          <w:lang w:eastAsia="es-CO"/>
        </w:rPr>
      </w:pPr>
      <w:r w:rsidRPr="0061190E">
        <w:rPr>
          <w:b/>
          <w:lang w:eastAsia="es-CO"/>
        </w:rPr>
        <w:t>Actualización:</w:t>
      </w:r>
    </w:p>
    <w:p w14:paraId="7842B014" w14:textId="77777777" w:rsidR="00282F55" w:rsidRPr="0061190E" w:rsidRDefault="00282F55" w:rsidP="00310D75">
      <w:pPr>
        <w:pStyle w:val="itinerario"/>
        <w:rPr>
          <w:b/>
          <w:lang w:eastAsia="es-CO"/>
        </w:rPr>
      </w:pPr>
      <w:r w:rsidRPr="0061190E">
        <w:rPr>
          <w:b/>
          <w:lang w:eastAsia="es-CO"/>
        </w:rPr>
        <w:t>06-01-23</w:t>
      </w:r>
    </w:p>
    <w:p w14:paraId="3169F277" w14:textId="77777777" w:rsidR="00282F55" w:rsidRPr="0061190E" w:rsidRDefault="00282F55" w:rsidP="00310D75">
      <w:pPr>
        <w:pStyle w:val="itinerario"/>
        <w:rPr>
          <w:b/>
          <w:lang w:eastAsia="es-CO"/>
        </w:rPr>
      </w:pPr>
      <w:r w:rsidRPr="0061190E">
        <w:rPr>
          <w:b/>
          <w:lang w:eastAsia="es-CO"/>
        </w:rPr>
        <w:t>Revisada parte legal.</w:t>
      </w:r>
    </w:p>
    <w:p w14:paraId="48879B2B" w14:textId="77777777" w:rsidR="00282F55" w:rsidRPr="0061190E" w:rsidRDefault="00282F55" w:rsidP="00282F55">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7A7612B9" w14:textId="21EEA07E" w:rsidR="00282F55" w:rsidRPr="00BC004C" w:rsidRDefault="00282F55" w:rsidP="00BC004C">
      <w:pPr>
        <w:pStyle w:val="itinerario"/>
      </w:pPr>
      <w:r w:rsidRPr="00BC004C">
        <w:t xml:space="preserve"> ALL REPS LTDA. es propietario exclusivo de los derechos de autor de este material, cualquier reproducción, copia, venta, publicación o difusión sin su consentimiento, dará lugar al inicio de las acciones judiciales o administrativas que correspondan.</w:t>
      </w:r>
    </w:p>
    <w:p w14:paraId="1EB94B0E" w14:textId="77777777" w:rsidR="00282F55" w:rsidRDefault="00282F55" w:rsidP="00282F55">
      <w:pPr>
        <w:pStyle w:val="vinetas"/>
        <w:numPr>
          <w:ilvl w:val="0"/>
          <w:numId w:val="0"/>
        </w:numPr>
        <w:ind w:left="714"/>
        <w:jc w:val="both"/>
      </w:pPr>
    </w:p>
    <w:p w14:paraId="2679C835" w14:textId="77777777" w:rsidR="0064206E" w:rsidRDefault="0064206E" w:rsidP="00282F55">
      <w:pPr>
        <w:pStyle w:val="dias"/>
      </w:pPr>
    </w:p>
    <w:sectPr w:rsidR="0064206E" w:rsidSect="00D01DB7">
      <w:footerReference w:type="default" r:id="rId2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699E0" w14:textId="77777777" w:rsidR="0077599F" w:rsidRDefault="0077599F" w:rsidP="00AC7E3C">
      <w:pPr>
        <w:spacing w:after="0" w:line="240" w:lineRule="auto"/>
      </w:pPr>
      <w:r>
        <w:separator/>
      </w:r>
    </w:p>
  </w:endnote>
  <w:endnote w:type="continuationSeparator" w:id="0">
    <w:p w14:paraId="0A874BB8" w14:textId="77777777" w:rsidR="0077599F" w:rsidRDefault="0077599F"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38AD" w14:textId="77777777"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429C5" w14:textId="77777777" w:rsidR="0077599F" w:rsidRDefault="0077599F" w:rsidP="00AC7E3C">
      <w:pPr>
        <w:spacing w:after="0" w:line="240" w:lineRule="auto"/>
      </w:pPr>
      <w:r>
        <w:separator/>
      </w:r>
    </w:p>
  </w:footnote>
  <w:footnote w:type="continuationSeparator" w:id="0">
    <w:p w14:paraId="6C34007F" w14:textId="77777777" w:rsidR="0077599F" w:rsidRDefault="0077599F"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6BE5C41"/>
    <w:multiLevelType w:val="hybridMultilevel"/>
    <w:tmpl w:val="DCCAF2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07A44D7"/>
    <w:multiLevelType w:val="hybridMultilevel"/>
    <w:tmpl w:val="CAAA96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6F56DD4"/>
    <w:multiLevelType w:val="hybridMultilevel"/>
    <w:tmpl w:val="6364912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8490A24"/>
    <w:multiLevelType w:val="hybridMultilevel"/>
    <w:tmpl w:val="43A6ADB6"/>
    <w:lvl w:ilvl="0" w:tplc="321CC3C8">
      <w:start w:val="28"/>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9" w15:restartNumberingAfterBreak="0">
    <w:nsid w:val="6A964B27"/>
    <w:multiLevelType w:val="hybridMultilevel"/>
    <w:tmpl w:val="F416AEDE"/>
    <w:lvl w:ilvl="0" w:tplc="F35CD682">
      <w:numFmt w:val="bullet"/>
      <w:lvlText w:val=""/>
      <w:lvlJc w:val="left"/>
      <w:pPr>
        <w:ind w:left="1068" w:hanging="360"/>
      </w:pPr>
      <w:rPr>
        <w:rFonts w:ascii="Symbol" w:eastAsiaTheme="minorHAnsi" w:hAnsi="Symbol" w:cstheme="minorBidi"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20" w15:restartNumberingAfterBreak="0">
    <w:nsid w:val="723530FF"/>
    <w:multiLevelType w:val="hybridMultilevel"/>
    <w:tmpl w:val="AA0641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11"/>
  </w:num>
  <w:num w:numId="13">
    <w:abstractNumId w:val="16"/>
  </w:num>
  <w:num w:numId="14">
    <w:abstractNumId w:val="12"/>
  </w:num>
  <w:num w:numId="15">
    <w:abstractNumId w:val="17"/>
  </w:num>
  <w:num w:numId="16">
    <w:abstractNumId w:val="8"/>
  </w:num>
  <w:num w:numId="17">
    <w:abstractNumId w:val="1"/>
  </w:num>
  <w:num w:numId="18">
    <w:abstractNumId w:val="6"/>
  </w:num>
  <w:num w:numId="19">
    <w:abstractNumId w:val="15"/>
  </w:num>
  <w:num w:numId="20">
    <w:abstractNumId w:val="21"/>
  </w:num>
  <w:num w:numId="21">
    <w:abstractNumId w:val="5"/>
  </w:num>
  <w:num w:numId="22">
    <w:abstractNumId w:val="3"/>
  </w:num>
  <w:num w:numId="23">
    <w:abstractNumId w:val="13"/>
  </w:num>
  <w:num w:numId="24">
    <w:abstractNumId w:val="14"/>
  </w:num>
  <w:num w:numId="25">
    <w:abstractNumId w:val="2"/>
  </w:num>
  <w:num w:numId="26">
    <w:abstractNumId w:val="7"/>
  </w:num>
  <w:num w:numId="27">
    <w:abstractNumId w:val="10"/>
  </w:num>
  <w:num w:numId="28">
    <w:abstractNumId w:val="1"/>
  </w:num>
  <w:num w:numId="29">
    <w:abstractNumId w:val="18"/>
  </w:num>
  <w:num w:numId="30">
    <w:abstractNumId w:val="4"/>
  </w:num>
  <w:num w:numId="31">
    <w:abstractNumId w:val="19"/>
  </w:num>
  <w:num w:numId="32">
    <w:abstractNumId w:val="19"/>
  </w:num>
  <w:num w:numId="33">
    <w:abstractNumId w:val="2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15DCC"/>
    <w:rsid w:val="000175C6"/>
    <w:rsid w:val="00017CBB"/>
    <w:rsid w:val="00024EC8"/>
    <w:rsid w:val="00025FE1"/>
    <w:rsid w:val="00033200"/>
    <w:rsid w:val="000359D4"/>
    <w:rsid w:val="00037549"/>
    <w:rsid w:val="000412D8"/>
    <w:rsid w:val="00041BD0"/>
    <w:rsid w:val="000459B8"/>
    <w:rsid w:val="0005010B"/>
    <w:rsid w:val="00050548"/>
    <w:rsid w:val="000530A9"/>
    <w:rsid w:val="0005451C"/>
    <w:rsid w:val="00054E60"/>
    <w:rsid w:val="000567B5"/>
    <w:rsid w:val="0007013F"/>
    <w:rsid w:val="000901D0"/>
    <w:rsid w:val="000B17EA"/>
    <w:rsid w:val="000B3E79"/>
    <w:rsid w:val="000C4673"/>
    <w:rsid w:val="000D1A4F"/>
    <w:rsid w:val="000E6A21"/>
    <w:rsid w:val="000F6068"/>
    <w:rsid w:val="00100E5B"/>
    <w:rsid w:val="001023B8"/>
    <w:rsid w:val="00102C23"/>
    <w:rsid w:val="00104438"/>
    <w:rsid w:val="00133FF0"/>
    <w:rsid w:val="00141790"/>
    <w:rsid w:val="00141ED2"/>
    <w:rsid w:val="00160F92"/>
    <w:rsid w:val="001757FC"/>
    <w:rsid w:val="00181DDD"/>
    <w:rsid w:val="001A7893"/>
    <w:rsid w:val="001B3726"/>
    <w:rsid w:val="001B4B9D"/>
    <w:rsid w:val="001B720E"/>
    <w:rsid w:val="001C31E6"/>
    <w:rsid w:val="001C5F77"/>
    <w:rsid w:val="001D3CCB"/>
    <w:rsid w:val="001E2B89"/>
    <w:rsid w:val="001E3146"/>
    <w:rsid w:val="001F027C"/>
    <w:rsid w:val="001F0B5D"/>
    <w:rsid w:val="001F10CF"/>
    <w:rsid w:val="001F1198"/>
    <w:rsid w:val="001F55BC"/>
    <w:rsid w:val="00200F38"/>
    <w:rsid w:val="002151C1"/>
    <w:rsid w:val="00217D12"/>
    <w:rsid w:val="00230FAA"/>
    <w:rsid w:val="00232FFD"/>
    <w:rsid w:val="00237201"/>
    <w:rsid w:val="00237660"/>
    <w:rsid w:val="00253688"/>
    <w:rsid w:val="00257E57"/>
    <w:rsid w:val="00270960"/>
    <w:rsid w:val="00276F52"/>
    <w:rsid w:val="00282F55"/>
    <w:rsid w:val="002909DF"/>
    <w:rsid w:val="002B29D6"/>
    <w:rsid w:val="002B391B"/>
    <w:rsid w:val="002C0BF8"/>
    <w:rsid w:val="002C4047"/>
    <w:rsid w:val="002C584A"/>
    <w:rsid w:val="002C5F6D"/>
    <w:rsid w:val="002D2E83"/>
    <w:rsid w:val="002E1B8C"/>
    <w:rsid w:val="002F51AB"/>
    <w:rsid w:val="00303A48"/>
    <w:rsid w:val="00310D75"/>
    <w:rsid w:val="00317602"/>
    <w:rsid w:val="00321CF1"/>
    <w:rsid w:val="00325868"/>
    <w:rsid w:val="003371A5"/>
    <w:rsid w:val="0035021B"/>
    <w:rsid w:val="00370B9D"/>
    <w:rsid w:val="00372444"/>
    <w:rsid w:val="00375CD8"/>
    <w:rsid w:val="0038536A"/>
    <w:rsid w:val="003931B3"/>
    <w:rsid w:val="003B1823"/>
    <w:rsid w:val="003B50B1"/>
    <w:rsid w:val="003B7885"/>
    <w:rsid w:val="003C113F"/>
    <w:rsid w:val="003E38F6"/>
    <w:rsid w:val="003E5DD0"/>
    <w:rsid w:val="003F0BD2"/>
    <w:rsid w:val="003F6576"/>
    <w:rsid w:val="003F67F0"/>
    <w:rsid w:val="00402BE0"/>
    <w:rsid w:val="004054FD"/>
    <w:rsid w:val="00413BAE"/>
    <w:rsid w:val="0041736B"/>
    <w:rsid w:val="004209CA"/>
    <w:rsid w:val="00421121"/>
    <w:rsid w:val="00427A4F"/>
    <w:rsid w:val="004357AB"/>
    <w:rsid w:val="004408E1"/>
    <w:rsid w:val="00440F84"/>
    <w:rsid w:val="00443318"/>
    <w:rsid w:val="004454E4"/>
    <w:rsid w:val="00447AD3"/>
    <w:rsid w:val="00447FF6"/>
    <w:rsid w:val="004540A7"/>
    <w:rsid w:val="0045446A"/>
    <w:rsid w:val="00456BE0"/>
    <w:rsid w:val="00457D4D"/>
    <w:rsid w:val="0046254B"/>
    <w:rsid w:val="00465D2E"/>
    <w:rsid w:val="00467059"/>
    <w:rsid w:val="0047391D"/>
    <w:rsid w:val="00476065"/>
    <w:rsid w:val="00484D0B"/>
    <w:rsid w:val="004A7222"/>
    <w:rsid w:val="004B79EA"/>
    <w:rsid w:val="004C2017"/>
    <w:rsid w:val="004D209E"/>
    <w:rsid w:val="004E25F6"/>
    <w:rsid w:val="004E5654"/>
    <w:rsid w:val="004F5335"/>
    <w:rsid w:val="0050046A"/>
    <w:rsid w:val="00505A31"/>
    <w:rsid w:val="005208C4"/>
    <w:rsid w:val="00531067"/>
    <w:rsid w:val="00533C8F"/>
    <w:rsid w:val="00544C98"/>
    <w:rsid w:val="00550E71"/>
    <w:rsid w:val="005545D0"/>
    <w:rsid w:val="00556CB9"/>
    <w:rsid w:val="0055744B"/>
    <w:rsid w:val="00561E82"/>
    <w:rsid w:val="005622EA"/>
    <w:rsid w:val="00565268"/>
    <w:rsid w:val="00566E73"/>
    <w:rsid w:val="00574621"/>
    <w:rsid w:val="00575080"/>
    <w:rsid w:val="0058765E"/>
    <w:rsid w:val="005D03DC"/>
    <w:rsid w:val="005E0021"/>
    <w:rsid w:val="005E27D0"/>
    <w:rsid w:val="005F44CF"/>
    <w:rsid w:val="005F59D6"/>
    <w:rsid w:val="00600CED"/>
    <w:rsid w:val="0060546B"/>
    <w:rsid w:val="00607CB6"/>
    <w:rsid w:val="006210B8"/>
    <w:rsid w:val="00621B9B"/>
    <w:rsid w:val="00632155"/>
    <w:rsid w:val="00632CD2"/>
    <w:rsid w:val="00634F91"/>
    <w:rsid w:val="00635EB7"/>
    <w:rsid w:val="0064206E"/>
    <w:rsid w:val="006543BD"/>
    <w:rsid w:val="00660740"/>
    <w:rsid w:val="00670641"/>
    <w:rsid w:val="006814C2"/>
    <w:rsid w:val="006977B7"/>
    <w:rsid w:val="006A2CB4"/>
    <w:rsid w:val="006A3D7B"/>
    <w:rsid w:val="006A50EF"/>
    <w:rsid w:val="006C3FA2"/>
    <w:rsid w:val="006D3756"/>
    <w:rsid w:val="006F65C5"/>
    <w:rsid w:val="006F7833"/>
    <w:rsid w:val="00700E87"/>
    <w:rsid w:val="007075FC"/>
    <w:rsid w:val="00713C64"/>
    <w:rsid w:val="007410AD"/>
    <w:rsid w:val="00744C80"/>
    <w:rsid w:val="00745160"/>
    <w:rsid w:val="00750504"/>
    <w:rsid w:val="00753085"/>
    <w:rsid w:val="00754D59"/>
    <w:rsid w:val="007559BD"/>
    <w:rsid w:val="00764B86"/>
    <w:rsid w:val="007739CF"/>
    <w:rsid w:val="0077599F"/>
    <w:rsid w:val="00776C06"/>
    <w:rsid w:val="00782B03"/>
    <w:rsid w:val="00784261"/>
    <w:rsid w:val="007B014F"/>
    <w:rsid w:val="007B2EF9"/>
    <w:rsid w:val="007B6436"/>
    <w:rsid w:val="007C4FBE"/>
    <w:rsid w:val="007D54D2"/>
    <w:rsid w:val="007D618C"/>
    <w:rsid w:val="007D6E46"/>
    <w:rsid w:val="007D7B3D"/>
    <w:rsid w:val="007E203B"/>
    <w:rsid w:val="007E485C"/>
    <w:rsid w:val="00806E86"/>
    <w:rsid w:val="008109DD"/>
    <w:rsid w:val="00830C6F"/>
    <w:rsid w:val="00836AB5"/>
    <w:rsid w:val="008417A6"/>
    <w:rsid w:val="008427FB"/>
    <w:rsid w:val="00854679"/>
    <w:rsid w:val="0086684D"/>
    <w:rsid w:val="00872B33"/>
    <w:rsid w:val="00885A1F"/>
    <w:rsid w:val="00885A27"/>
    <w:rsid w:val="0088697A"/>
    <w:rsid w:val="00892014"/>
    <w:rsid w:val="008A106A"/>
    <w:rsid w:val="008A70DD"/>
    <w:rsid w:val="008B0F64"/>
    <w:rsid w:val="008C16C1"/>
    <w:rsid w:val="008C251A"/>
    <w:rsid w:val="008C6D28"/>
    <w:rsid w:val="008D4640"/>
    <w:rsid w:val="008E3454"/>
    <w:rsid w:val="008E4AC6"/>
    <w:rsid w:val="008E7A8F"/>
    <w:rsid w:val="008E7CA9"/>
    <w:rsid w:val="008F1D53"/>
    <w:rsid w:val="008F6DB1"/>
    <w:rsid w:val="008F799B"/>
    <w:rsid w:val="008F7F88"/>
    <w:rsid w:val="00914B0D"/>
    <w:rsid w:val="00924410"/>
    <w:rsid w:val="0092472A"/>
    <w:rsid w:val="009308A8"/>
    <w:rsid w:val="00935D8F"/>
    <w:rsid w:val="00941692"/>
    <w:rsid w:val="00945D15"/>
    <w:rsid w:val="009469AF"/>
    <w:rsid w:val="00947887"/>
    <w:rsid w:val="00954EF1"/>
    <w:rsid w:val="00956471"/>
    <w:rsid w:val="00964561"/>
    <w:rsid w:val="009657E7"/>
    <w:rsid w:val="0097353F"/>
    <w:rsid w:val="009831EC"/>
    <w:rsid w:val="009A0BB1"/>
    <w:rsid w:val="009B1242"/>
    <w:rsid w:val="009B4FF6"/>
    <w:rsid w:val="009B5309"/>
    <w:rsid w:val="009D1EF5"/>
    <w:rsid w:val="009D409F"/>
    <w:rsid w:val="009D6237"/>
    <w:rsid w:val="009D7369"/>
    <w:rsid w:val="009E0585"/>
    <w:rsid w:val="00A02648"/>
    <w:rsid w:val="00A02AA1"/>
    <w:rsid w:val="00A170C6"/>
    <w:rsid w:val="00A3479E"/>
    <w:rsid w:val="00A34AD4"/>
    <w:rsid w:val="00A373B3"/>
    <w:rsid w:val="00A43398"/>
    <w:rsid w:val="00A56B7A"/>
    <w:rsid w:val="00A62733"/>
    <w:rsid w:val="00A65074"/>
    <w:rsid w:val="00A65C15"/>
    <w:rsid w:val="00A71BFF"/>
    <w:rsid w:val="00A72052"/>
    <w:rsid w:val="00A76B36"/>
    <w:rsid w:val="00A8230E"/>
    <w:rsid w:val="00A87F08"/>
    <w:rsid w:val="00A94A10"/>
    <w:rsid w:val="00AA13FB"/>
    <w:rsid w:val="00AA5856"/>
    <w:rsid w:val="00AC308A"/>
    <w:rsid w:val="00AC54CB"/>
    <w:rsid w:val="00AC7E3C"/>
    <w:rsid w:val="00AD1BA2"/>
    <w:rsid w:val="00AD6A0F"/>
    <w:rsid w:val="00AE0C81"/>
    <w:rsid w:val="00AE6FFF"/>
    <w:rsid w:val="00AE7AB8"/>
    <w:rsid w:val="00AE7D63"/>
    <w:rsid w:val="00B02222"/>
    <w:rsid w:val="00B03F4D"/>
    <w:rsid w:val="00B11641"/>
    <w:rsid w:val="00B1533E"/>
    <w:rsid w:val="00B20EA7"/>
    <w:rsid w:val="00B257B5"/>
    <w:rsid w:val="00B378C1"/>
    <w:rsid w:val="00B505D4"/>
    <w:rsid w:val="00B54144"/>
    <w:rsid w:val="00B54BDB"/>
    <w:rsid w:val="00B70CE8"/>
    <w:rsid w:val="00B830EA"/>
    <w:rsid w:val="00B8722B"/>
    <w:rsid w:val="00B90498"/>
    <w:rsid w:val="00BB05A6"/>
    <w:rsid w:val="00BB14C1"/>
    <w:rsid w:val="00BB50E7"/>
    <w:rsid w:val="00BC004C"/>
    <w:rsid w:val="00BC15D6"/>
    <w:rsid w:val="00BC5CBE"/>
    <w:rsid w:val="00BC7169"/>
    <w:rsid w:val="00BD2E4B"/>
    <w:rsid w:val="00BE2A33"/>
    <w:rsid w:val="00BE2DFF"/>
    <w:rsid w:val="00BE407E"/>
    <w:rsid w:val="00BF6359"/>
    <w:rsid w:val="00C12C63"/>
    <w:rsid w:val="00C2195F"/>
    <w:rsid w:val="00C21C39"/>
    <w:rsid w:val="00C238F2"/>
    <w:rsid w:val="00C23A72"/>
    <w:rsid w:val="00C26785"/>
    <w:rsid w:val="00C26C88"/>
    <w:rsid w:val="00C30571"/>
    <w:rsid w:val="00C332C1"/>
    <w:rsid w:val="00C34C3D"/>
    <w:rsid w:val="00C424C2"/>
    <w:rsid w:val="00C433D2"/>
    <w:rsid w:val="00C4725E"/>
    <w:rsid w:val="00C515AC"/>
    <w:rsid w:val="00C51C06"/>
    <w:rsid w:val="00C51D97"/>
    <w:rsid w:val="00C66226"/>
    <w:rsid w:val="00C6779F"/>
    <w:rsid w:val="00C67E9C"/>
    <w:rsid w:val="00C76A20"/>
    <w:rsid w:val="00C83982"/>
    <w:rsid w:val="00C94BED"/>
    <w:rsid w:val="00CA18D7"/>
    <w:rsid w:val="00CA41CE"/>
    <w:rsid w:val="00CA76E9"/>
    <w:rsid w:val="00CA7E61"/>
    <w:rsid w:val="00CB1B7F"/>
    <w:rsid w:val="00CB760B"/>
    <w:rsid w:val="00CD1BBC"/>
    <w:rsid w:val="00CD1C58"/>
    <w:rsid w:val="00CF4B63"/>
    <w:rsid w:val="00CF7C99"/>
    <w:rsid w:val="00D01DB7"/>
    <w:rsid w:val="00D121F8"/>
    <w:rsid w:val="00D133F0"/>
    <w:rsid w:val="00D3166A"/>
    <w:rsid w:val="00D31D45"/>
    <w:rsid w:val="00D60833"/>
    <w:rsid w:val="00D61708"/>
    <w:rsid w:val="00D70DE3"/>
    <w:rsid w:val="00D740ED"/>
    <w:rsid w:val="00D82869"/>
    <w:rsid w:val="00DA083B"/>
    <w:rsid w:val="00DA7C42"/>
    <w:rsid w:val="00DB1308"/>
    <w:rsid w:val="00DD2FF0"/>
    <w:rsid w:val="00DE5792"/>
    <w:rsid w:val="00DF6FF1"/>
    <w:rsid w:val="00E02030"/>
    <w:rsid w:val="00E02381"/>
    <w:rsid w:val="00E03562"/>
    <w:rsid w:val="00E21B3D"/>
    <w:rsid w:val="00E3496B"/>
    <w:rsid w:val="00E430A7"/>
    <w:rsid w:val="00E61A05"/>
    <w:rsid w:val="00E668EA"/>
    <w:rsid w:val="00E7748A"/>
    <w:rsid w:val="00E85F23"/>
    <w:rsid w:val="00E91951"/>
    <w:rsid w:val="00EA18BB"/>
    <w:rsid w:val="00EA5148"/>
    <w:rsid w:val="00EB2413"/>
    <w:rsid w:val="00EB6197"/>
    <w:rsid w:val="00EB62D4"/>
    <w:rsid w:val="00EC5901"/>
    <w:rsid w:val="00ED0A12"/>
    <w:rsid w:val="00ED478F"/>
    <w:rsid w:val="00EF0830"/>
    <w:rsid w:val="00EF0D4A"/>
    <w:rsid w:val="00EF14B3"/>
    <w:rsid w:val="00F0432F"/>
    <w:rsid w:val="00F071B8"/>
    <w:rsid w:val="00F07587"/>
    <w:rsid w:val="00F211F4"/>
    <w:rsid w:val="00F21270"/>
    <w:rsid w:val="00F23ABD"/>
    <w:rsid w:val="00F24EC4"/>
    <w:rsid w:val="00F27C76"/>
    <w:rsid w:val="00F34239"/>
    <w:rsid w:val="00F34CED"/>
    <w:rsid w:val="00F35860"/>
    <w:rsid w:val="00F37A68"/>
    <w:rsid w:val="00F4460D"/>
    <w:rsid w:val="00F4752A"/>
    <w:rsid w:val="00F54F5A"/>
    <w:rsid w:val="00F66196"/>
    <w:rsid w:val="00F70BCF"/>
    <w:rsid w:val="00F764E1"/>
    <w:rsid w:val="00F80DBB"/>
    <w:rsid w:val="00F83023"/>
    <w:rsid w:val="00F85B79"/>
    <w:rsid w:val="00FB3E3B"/>
    <w:rsid w:val="00FB45F2"/>
    <w:rsid w:val="00FB5EB3"/>
    <w:rsid w:val="00FC2E22"/>
    <w:rsid w:val="00FC53FD"/>
    <w:rsid w:val="00FD0336"/>
    <w:rsid w:val="00FD0542"/>
    <w:rsid w:val="00FE08A1"/>
    <w:rsid w:val="00FF0191"/>
    <w:rsid w:val="00FF2600"/>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6349969B"/>
  <w15:docId w15:val="{D1971D9F-DF39-489E-BDBC-5D104AEA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EF5"/>
    <w:pPr>
      <w:spacing w:before="40" w:after="40" w:line="2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A94A1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94A10"/>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A94A1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94A10"/>
    <w:rPr>
      <w:rFonts w:ascii="Calibri" w:hAnsi="Calibri" w:cs="Calibri"/>
      <w:color w:val="000000" w:themeColor="text1"/>
      <w:szCs w:val="22"/>
    </w:rPr>
  </w:style>
  <w:style w:type="paragraph" w:customStyle="1" w:styleId="vinetas">
    <w:name w:val="vinetas"/>
    <w:basedOn w:val="Prrafodelista"/>
    <w:link w:val="vinetasCar"/>
    <w:qFormat/>
    <w:rsid w:val="009308A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A94A10"/>
    <w:pPr>
      <w:spacing w:line="0" w:lineRule="atLeast"/>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9308A8"/>
    <w:rPr>
      <w:rFonts w:ascii="Calibri" w:hAnsi="Calibri" w:cs="Calibri"/>
      <w:color w:val="000000" w:themeColor="text1"/>
      <w:szCs w:val="22"/>
    </w:rPr>
  </w:style>
  <w:style w:type="paragraph" w:customStyle="1" w:styleId="subtituloprograma">
    <w:name w:val="subtitulo programa"/>
    <w:basedOn w:val="dias"/>
    <w:link w:val="subtituloprogramaCar"/>
    <w:qFormat/>
    <w:rsid w:val="00A94A10"/>
    <w:pPr>
      <w:jc w:val="center"/>
    </w:pPr>
    <w:rPr>
      <w:caps w:val="0"/>
      <w:sz w:val="40"/>
      <w:szCs w:val="40"/>
    </w:rPr>
  </w:style>
  <w:style w:type="character" w:customStyle="1" w:styleId="tituloprogramaCar">
    <w:name w:val="titulo programa Car"/>
    <w:basedOn w:val="Fuentedeprrafopredeter"/>
    <w:link w:val="tituloprograma"/>
    <w:rsid w:val="00A94A10"/>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A94A1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2">
    <w:name w:val="Tabla con cuadrícula2"/>
    <w:basedOn w:val="Tablanormal"/>
    <w:next w:val="Tablaconcuadrcula"/>
    <w:uiPriority w:val="39"/>
    <w:rsid w:val="007B2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D12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4629">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409155544">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258053948">
      <w:bodyDiv w:val="1"/>
      <w:marLeft w:val="0"/>
      <w:marRight w:val="0"/>
      <w:marTop w:val="0"/>
      <w:marBottom w:val="0"/>
      <w:divBdr>
        <w:top w:val="none" w:sz="0" w:space="0" w:color="auto"/>
        <w:left w:val="none" w:sz="0" w:space="0" w:color="auto"/>
        <w:bottom w:val="none" w:sz="0" w:space="0" w:color="auto"/>
        <w:right w:val="none" w:sz="0" w:space="0" w:color="auto"/>
      </w:divBdr>
    </w:div>
    <w:div w:id="1497988842">
      <w:bodyDiv w:val="1"/>
      <w:marLeft w:val="0"/>
      <w:marRight w:val="0"/>
      <w:marTop w:val="0"/>
      <w:marBottom w:val="0"/>
      <w:divBdr>
        <w:top w:val="none" w:sz="0" w:space="0" w:color="auto"/>
        <w:left w:val="none" w:sz="0" w:space="0" w:color="auto"/>
        <w:bottom w:val="none" w:sz="0" w:space="0" w:color="auto"/>
        <w:right w:val="none" w:sz="0" w:space="0" w:color="auto"/>
      </w:divBdr>
    </w:div>
    <w:div w:id="1548641548">
      <w:bodyDiv w:val="1"/>
      <w:marLeft w:val="0"/>
      <w:marRight w:val="0"/>
      <w:marTop w:val="0"/>
      <w:marBottom w:val="0"/>
      <w:divBdr>
        <w:top w:val="none" w:sz="0" w:space="0" w:color="auto"/>
        <w:left w:val="none" w:sz="0" w:space="0" w:color="auto"/>
        <w:bottom w:val="none" w:sz="0" w:space="0" w:color="auto"/>
        <w:right w:val="none" w:sz="0" w:space="0" w:color="auto"/>
      </w:divBdr>
    </w:div>
    <w:div w:id="1731077103">
      <w:bodyDiv w:val="1"/>
      <w:marLeft w:val="0"/>
      <w:marRight w:val="0"/>
      <w:marTop w:val="0"/>
      <w:marBottom w:val="0"/>
      <w:divBdr>
        <w:top w:val="none" w:sz="0" w:space="0" w:color="auto"/>
        <w:left w:val="none" w:sz="0" w:space="0" w:color="auto"/>
        <w:bottom w:val="none" w:sz="0" w:space="0" w:color="auto"/>
        <w:right w:val="none" w:sz="0" w:space="0" w:color="auto"/>
      </w:divBdr>
    </w:div>
    <w:div w:id="1843005373">
      <w:bodyDiv w:val="1"/>
      <w:marLeft w:val="0"/>
      <w:marRight w:val="0"/>
      <w:marTop w:val="0"/>
      <w:marBottom w:val="0"/>
      <w:divBdr>
        <w:top w:val="none" w:sz="0" w:space="0" w:color="auto"/>
        <w:left w:val="none" w:sz="0" w:space="0" w:color="auto"/>
        <w:bottom w:val="none" w:sz="0" w:space="0" w:color="auto"/>
        <w:right w:val="none" w:sz="0" w:space="0" w:color="auto"/>
      </w:divBdr>
    </w:div>
    <w:div w:id="208243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hyperlink" Target="http://www.allrepsreceptivo.com" TargetMode="External"/><Relationship Id="rId7" Type="http://schemas.openxmlformats.org/officeDocument/2006/relationships/image" Target="media/image1.jpg"/><Relationship Id="rId12" Type="http://schemas.openxmlformats.org/officeDocument/2006/relationships/hyperlink" Target="mailto:asesor3@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1@allreps.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llrepsreceptivo.com" TargetMode="External"/><Relationship Id="rId23" Type="http://schemas.openxmlformats.org/officeDocument/2006/relationships/fontTable" Target="fontTable.xml"/><Relationship Id="rId10" Type="http://schemas.openxmlformats.org/officeDocument/2006/relationships/hyperlink" Target="http://www.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allreps.com" TargetMode="External"/><Relationship Id="rId22" Type="http://schemas.openxmlformats.org/officeDocument/2006/relationships/footer" Target="footer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7066</Words>
  <Characters>38867</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2024-04-10T21:57:00Z</dcterms:created>
  <dcterms:modified xsi:type="dcterms:W3CDTF">2024-04-10T21:57:00Z</dcterms:modified>
</cp:coreProperties>
</file>