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1DCB99FE" w:rsidR="008D0314" w:rsidRPr="00D6643C" w:rsidRDefault="004F3119" w:rsidP="00487953">
            <w:pPr>
              <w:jc w:val="center"/>
              <w:rPr>
                <w:b/>
                <w:color w:val="FFFFFF" w:themeColor="background1"/>
                <w:sz w:val="64"/>
                <w:szCs w:val="64"/>
              </w:rPr>
            </w:pPr>
            <w:r>
              <w:rPr>
                <w:b/>
                <w:color w:val="FFFFFF" w:themeColor="background1"/>
                <w:sz w:val="64"/>
                <w:szCs w:val="64"/>
              </w:rPr>
              <w:t xml:space="preserve"> </w:t>
            </w:r>
            <w:r w:rsidR="0058197E">
              <w:rPr>
                <w:b/>
                <w:color w:val="FFFFFF" w:themeColor="background1"/>
                <w:sz w:val="64"/>
                <w:szCs w:val="64"/>
              </w:rPr>
              <w:t>UBUD Y SUR DE BALI</w:t>
            </w:r>
          </w:p>
        </w:tc>
      </w:tr>
    </w:tbl>
    <w:p w14:paraId="7FA0A5C6" w14:textId="169A3E08" w:rsidR="00C14C10" w:rsidRPr="0090765B" w:rsidRDefault="00C14C10" w:rsidP="00C14C10">
      <w:pPr>
        <w:pStyle w:val="dias"/>
        <w:jc w:val="center"/>
        <w:rPr>
          <w:caps w:val="0"/>
          <w:color w:val="1F3864"/>
          <w:sz w:val="40"/>
          <w:szCs w:val="40"/>
        </w:rPr>
      </w:pPr>
      <w:r w:rsidRPr="0090765B">
        <w:rPr>
          <w:caps w:val="0"/>
          <w:color w:val="1F3864"/>
          <w:sz w:val="40"/>
          <w:szCs w:val="40"/>
        </w:rPr>
        <w:t xml:space="preserve">Visitando: </w:t>
      </w:r>
      <w:r w:rsidR="0090765B" w:rsidRPr="0090765B">
        <w:rPr>
          <w:caps w:val="0"/>
          <w:color w:val="1F3864"/>
          <w:sz w:val="40"/>
          <w:szCs w:val="40"/>
        </w:rPr>
        <w:t>Ubud</w:t>
      </w:r>
      <w:r w:rsidR="008A6327">
        <w:rPr>
          <w:caps w:val="0"/>
          <w:color w:val="1F3864"/>
          <w:sz w:val="40"/>
          <w:szCs w:val="40"/>
        </w:rPr>
        <w:t xml:space="preserve">, </w:t>
      </w:r>
      <w:r w:rsidR="0090765B" w:rsidRPr="0090765B">
        <w:rPr>
          <w:caps w:val="0"/>
          <w:color w:val="1F3864"/>
          <w:sz w:val="40"/>
          <w:szCs w:val="40"/>
        </w:rPr>
        <w:t>Sur de B</w:t>
      </w:r>
      <w:r w:rsidR="0090765B">
        <w:rPr>
          <w:caps w:val="0"/>
          <w:color w:val="1F3864"/>
          <w:sz w:val="40"/>
          <w:szCs w:val="40"/>
        </w:rPr>
        <w:t>ali</w:t>
      </w:r>
    </w:p>
    <w:p w14:paraId="5104A8BF" w14:textId="44F51E0B" w:rsidR="00C14C10" w:rsidRPr="00DA0A99" w:rsidRDefault="0058197E" w:rsidP="00C14C10">
      <w:pPr>
        <w:pStyle w:val="subtituloprograma"/>
        <w:rPr>
          <w:color w:val="1F3864"/>
        </w:rPr>
      </w:pPr>
      <w:r>
        <w:rPr>
          <w:color w:val="1F3864"/>
        </w:rPr>
        <w:t>6</w:t>
      </w:r>
      <w:r w:rsidR="006E0961">
        <w:rPr>
          <w:color w:val="1F3864"/>
        </w:rPr>
        <w:t xml:space="preserve"> </w:t>
      </w:r>
      <w:r w:rsidR="00C14C10" w:rsidRPr="00DA0A99">
        <w:rPr>
          <w:color w:val="1F3864"/>
        </w:rPr>
        <w:t xml:space="preserve">días </w:t>
      </w:r>
      <w:r>
        <w:rPr>
          <w:color w:val="1F3864"/>
        </w:rPr>
        <w:t>5</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7FAB3907" w:rsidR="006C3BEF" w:rsidRPr="00F0432F" w:rsidRDefault="006C3BEF" w:rsidP="006C3BEF">
      <w:pPr>
        <w:pStyle w:val="itinerario"/>
      </w:pPr>
      <w:r w:rsidRPr="005B0D12">
        <w:rPr>
          <w:noProof/>
          <w:color w:val="000000"/>
          <w:lang w:eastAsia="es-CO" w:bidi="ar-SA"/>
        </w:rPr>
        <w:drawing>
          <wp:inline distT="0" distB="0" distL="0" distR="0" wp14:anchorId="59DE0C23" wp14:editId="4B23E602">
            <wp:extent cx="6372225" cy="2684780"/>
            <wp:effectExtent l="0" t="0" r="952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416205" cy="2703310"/>
                    </a:xfrm>
                    <a:prstGeom prst="rect">
                      <a:avLst/>
                    </a:prstGeom>
                  </pic:spPr>
                </pic:pic>
              </a:graphicData>
            </a:graphic>
          </wp:inline>
        </w:drawing>
      </w:r>
    </w:p>
    <w:p w14:paraId="6A2CCABF" w14:textId="77777777" w:rsidR="00B63444" w:rsidRDefault="00B63444" w:rsidP="00B63444">
      <w:pPr>
        <w:pStyle w:val="itinerario"/>
      </w:pPr>
    </w:p>
    <w:p w14:paraId="49923777" w14:textId="7B330740" w:rsidR="00B66897" w:rsidRDefault="00B63444" w:rsidP="00B63444">
      <w:pPr>
        <w:pStyle w:val="itinerario"/>
      </w:pPr>
      <w:r>
        <w:t xml:space="preserve">Bali, la 'Isla de los Dioses', tan hermoso que hay que verlo para creerlo, las imágenes simplemente no le hacen justicia. Rodeada de relucientes aguas color aguamarina, la isla es exuberante y verde, caracterizada por terrazas de arroz de brillante color verde esmeralda. Una cocina espectacular refleja la cultura local. Áreas como Ubud presentan la oportunidad de visitar galerías de arte y experimentar tradiciones eternas. Salga de la carretera en un 4×4 y explore el interior boscoso capturando impresionantes vistas del Océano Índico o el Mar de Flores. </w:t>
      </w:r>
    </w:p>
    <w:p w14:paraId="3E2C996C" w14:textId="432634D5"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B63444">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8FADAAA" w14:textId="6A93B5C5" w:rsidR="004F3119" w:rsidRDefault="00190C94" w:rsidP="00DD5FC4">
      <w:pPr>
        <w:pStyle w:val="vinetas"/>
        <w:jc w:val="both"/>
      </w:pPr>
      <w:bookmarkStart w:id="0" w:name="_Hlk163482259"/>
      <w:r w:rsidRPr="00DD5FC4">
        <w:t xml:space="preserve">Traslado </w:t>
      </w:r>
      <w:r w:rsidR="004F3119" w:rsidRPr="004F3119">
        <w:t>Aeropuerto de Dempasar</w:t>
      </w:r>
      <w:r w:rsidR="004F3119">
        <w:t xml:space="preserve"> </w:t>
      </w:r>
      <w:r w:rsidRPr="00DD5FC4">
        <w:t xml:space="preserve">– </w:t>
      </w:r>
      <w:r w:rsidR="004F3119">
        <w:t>Ubud en servicio privado.</w:t>
      </w:r>
    </w:p>
    <w:p w14:paraId="33A48849" w14:textId="3FB12D12" w:rsidR="00190C94" w:rsidRPr="00DD5FC4" w:rsidRDefault="004F3119" w:rsidP="00DD5FC4">
      <w:pPr>
        <w:pStyle w:val="vinetas"/>
        <w:jc w:val="both"/>
      </w:pPr>
      <w:r>
        <w:t>Traslado hotel en el Sur de Bali</w:t>
      </w:r>
      <w:r w:rsidR="00AB5721" w:rsidRPr="00DD5FC4">
        <w:t xml:space="preserve"> – </w:t>
      </w:r>
      <w:r>
        <w:t>Aeropuerto de Dempasar</w:t>
      </w:r>
      <w:r w:rsidR="00B20E65">
        <w:t xml:space="preserve">, en servicio </w:t>
      </w:r>
      <w:r>
        <w:t>privado</w:t>
      </w:r>
      <w:r w:rsidR="00B20E65">
        <w:t>.</w:t>
      </w:r>
      <w:r w:rsidR="00190C94" w:rsidRPr="00DD5FC4">
        <w:tab/>
      </w:r>
    </w:p>
    <w:p w14:paraId="7863B3F5" w14:textId="77777777" w:rsidR="00E336BA" w:rsidRPr="00CE7F6C" w:rsidRDefault="00E336BA" w:rsidP="00E336BA">
      <w:pPr>
        <w:pStyle w:val="vinetas"/>
        <w:rPr>
          <w:lang w:val="es-ES" w:eastAsia="es-ES"/>
        </w:rPr>
      </w:pPr>
      <w:bookmarkStart w:id="1" w:name="_Hlk164786946"/>
      <w:bookmarkEnd w:id="0"/>
      <w:r w:rsidRPr="00CE7F6C">
        <w:rPr>
          <w:lang w:val="es-ES" w:eastAsia="es-ES"/>
        </w:rPr>
        <w:t>Vehículo privado con aire acondicionado.</w:t>
      </w:r>
    </w:p>
    <w:bookmarkEnd w:id="1"/>
    <w:p w14:paraId="7571BAB0" w14:textId="6BEF3C10" w:rsidR="00190C94" w:rsidRPr="00675C90" w:rsidRDefault="00E75A31" w:rsidP="00DD5FC4">
      <w:pPr>
        <w:pStyle w:val="vinetas"/>
        <w:jc w:val="both"/>
      </w:pPr>
      <w:r w:rsidRPr="00675C90">
        <w:t>Transporte terrestre</w:t>
      </w:r>
      <w:r w:rsidR="00190C94" w:rsidRPr="00675C90">
        <w:t xml:space="preserve"> como lo indica el itinerario: </w:t>
      </w:r>
      <w:r w:rsidR="006F4ED0">
        <w:t>Ubud – Sur de Bali</w:t>
      </w:r>
      <w:r w:rsidR="00B20E65">
        <w:t xml:space="preserve">. </w:t>
      </w:r>
    </w:p>
    <w:p w14:paraId="2713EF5F" w14:textId="2255807A" w:rsidR="00190C94" w:rsidRPr="00675C90" w:rsidRDefault="00FC1CAB" w:rsidP="00DD5FC4">
      <w:pPr>
        <w:pStyle w:val="vinetas"/>
        <w:jc w:val="both"/>
      </w:pPr>
      <w:r>
        <w:t>2</w:t>
      </w:r>
      <w:r w:rsidR="00190C94" w:rsidRPr="00675C90">
        <w:t xml:space="preserve"> noche</w:t>
      </w:r>
      <w:r>
        <w:t>s</w:t>
      </w:r>
      <w:r w:rsidR="00190C94" w:rsidRPr="00675C90">
        <w:t xml:space="preserve"> de alojamiento en </w:t>
      </w:r>
      <w:r w:rsidR="004F3119">
        <w:t>Ubud</w:t>
      </w:r>
      <w:r w:rsidR="00B20E65">
        <w:t>.</w:t>
      </w:r>
    </w:p>
    <w:p w14:paraId="25D115F2" w14:textId="17299414" w:rsidR="004F3119" w:rsidRPr="00675C90" w:rsidRDefault="0058197E" w:rsidP="004F3119">
      <w:pPr>
        <w:pStyle w:val="vinetas"/>
        <w:jc w:val="both"/>
      </w:pPr>
      <w:r>
        <w:t>3</w:t>
      </w:r>
      <w:r w:rsidR="004F3119" w:rsidRPr="00675C90">
        <w:t xml:space="preserve"> noche</w:t>
      </w:r>
      <w:r w:rsidR="004F3119">
        <w:t>s</w:t>
      </w:r>
      <w:r w:rsidR="004F3119" w:rsidRPr="00675C90">
        <w:t xml:space="preserve"> de alojamiento </w:t>
      </w:r>
      <w:r w:rsidR="006F4ED0">
        <w:t>en el Sur de Bali.</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7F503403" w:rsidR="00AB5721" w:rsidRDefault="00E336BA" w:rsidP="00DD5FC4">
      <w:pPr>
        <w:pStyle w:val="vinetas"/>
        <w:jc w:val="both"/>
      </w:pPr>
      <w:r>
        <w:t>2</w:t>
      </w:r>
      <w:r w:rsidR="004A758F">
        <w:t xml:space="preserve"> almuerzos</w:t>
      </w:r>
      <w:r w:rsidR="00AB5721" w:rsidRPr="00321152">
        <w:t xml:space="preserve"> durante el recorrido (no incluye bebidas).</w:t>
      </w:r>
      <w:r w:rsidR="00190C94" w:rsidRPr="00321152">
        <w:tab/>
      </w:r>
    </w:p>
    <w:p w14:paraId="7BDF2246" w14:textId="44A46B39" w:rsidR="006F4ED0" w:rsidRPr="00321152" w:rsidRDefault="006F4ED0" w:rsidP="006F4ED0">
      <w:pPr>
        <w:pStyle w:val="vinetas"/>
        <w:jc w:val="both"/>
      </w:pPr>
      <w:r>
        <w:t>1 cena en el hotel en el Sur de Bali</w:t>
      </w:r>
      <w:r w:rsidRPr="00321152">
        <w:t xml:space="preserve"> (no incluye bebidas).</w:t>
      </w:r>
      <w:r w:rsidRPr="00321152">
        <w:tab/>
      </w:r>
    </w:p>
    <w:p w14:paraId="05677955" w14:textId="1C7178E0" w:rsidR="00B64B3D" w:rsidRDefault="00B64B3D" w:rsidP="00B64B3D">
      <w:pPr>
        <w:pStyle w:val="vinetas"/>
      </w:pPr>
      <w:r>
        <w:t>Visitas según itinerario con guía de habla hispana.</w:t>
      </w:r>
    </w:p>
    <w:p w14:paraId="2557110A" w14:textId="597F889A" w:rsidR="00B64B3D" w:rsidRDefault="00B64B3D" w:rsidP="00B64B3D">
      <w:pPr>
        <w:pStyle w:val="vinetas"/>
      </w:pPr>
      <w:r>
        <w:t>Todas las entradas como se indica en el programa.</w:t>
      </w:r>
    </w:p>
    <w:p w14:paraId="41A12B5B" w14:textId="7979CFC3" w:rsidR="00485AEF" w:rsidRDefault="00485AEF" w:rsidP="00B64B3D">
      <w:pPr>
        <w:pStyle w:val="vinetas"/>
      </w:pPr>
      <w:r>
        <w:lastRenderedPageBreak/>
        <w:t>Espectáculo de danza de Barong y Kris en Ubud.</w:t>
      </w:r>
    </w:p>
    <w:p w14:paraId="4EEB9D7B" w14:textId="75405F9E" w:rsidR="00B64B3D" w:rsidRDefault="00A121CC" w:rsidP="00B64B3D">
      <w:pPr>
        <w:pStyle w:val="vinetas"/>
      </w:pPr>
      <w:r>
        <w:t xml:space="preserve">Visita de día completo de </w:t>
      </w:r>
      <w:r w:rsidR="006F4ED0">
        <w:t>Ubud</w:t>
      </w:r>
      <w:r>
        <w:t>, en servicio</w:t>
      </w:r>
      <w:r w:rsidR="006F4ED0">
        <w:t xml:space="preserve"> privado</w:t>
      </w:r>
      <w:r>
        <w:t>.</w:t>
      </w:r>
    </w:p>
    <w:p w14:paraId="3B598D1A" w14:textId="495893D5" w:rsidR="00A121CC" w:rsidRDefault="006F4ED0" w:rsidP="00B64B3D">
      <w:pPr>
        <w:pStyle w:val="vinetas"/>
      </w:pPr>
      <w:r>
        <w:t>Visita a</w:t>
      </w:r>
      <w:r w:rsidRPr="006F4ED0">
        <w:t xml:space="preserve"> uno de los templos más hermosos en el sur de Bali, el Pura Taman Ayun</w:t>
      </w:r>
      <w:r>
        <w:t>, en servicio privado.</w:t>
      </w:r>
    </w:p>
    <w:p w14:paraId="662C3655" w14:textId="7312B0D7" w:rsidR="00CA4F4D" w:rsidRDefault="00CA4F4D" w:rsidP="00B64B3D">
      <w:pPr>
        <w:pStyle w:val="vinetas"/>
      </w:pPr>
      <w:r>
        <w:t>Excursión de día completo en el Sur de Bali, en servicio privado.</w:t>
      </w:r>
    </w:p>
    <w:p w14:paraId="2F1718A6" w14:textId="731036FE" w:rsidR="00CA4F4D" w:rsidRDefault="00CA4F4D" w:rsidP="00B64B3D">
      <w:pPr>
        <w:pStyle w:val="vinetas"/>
      </w:pPr>
      <w:r>
        <w:t>V</w:t>
      </w:r>
      <w:r w:rsidRPr="00CA4F4D">
        <w:t>isita del Templo de Uluwatu</w:t>
      </w:r>
      <w:r>
        <w:t xml:space="preserve"> para ver el atardecer en el Sur de Bali, en servicio privado.</w:t>
      </w:r>
    </w:p>
    <w:p w14:paraId="6575002F" w14:textId="0D8EEF29" w:rsidR="00DD5FC4" w:rsidRPr="00DD5FC4" w:rsidRDefault="00DD5FC4" w:rsidP="00E93B8C">
      <w:pPr>
        <w:pStyle w:val="itinerario"/>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1D0FEF28" w:rsidR="008D0314" w:rsidRDefault="008D0314" w:rsidP="008D0314">
      <w:pPr>
        <w:pStyle w:val="vinetas"/>
        <w:spacing w:line="240" w:lineRule="auto"/>
      </w:pPr>
      <w:r w:rsidRPr="004454E4">
        <w:t>Gastos médicos.</w:t>
      </w:r>
    </w:p>
    <w:p w14:paraId="07568037" w14:textId="1BEC522D" w:rsidR="00B20E65" w:rsidRPr="004454E4" w:rsidRDefault="00B20E65" w:rsidP="008D0314">
      <w:pPr>
        <w:pStyle w:val="vinetas"/>
        <w:spacing w:line="240" w:lineRule="auto"/>
      </w:pPr>
      <w:r>
        <w:t xml:space="preserve">Visa para </w:t>
      </w:r>
      <w:r w:rsidR="00FA059C">
        <w:t>Indonesia</w:t>
      </w:r>
      <w:r>
        <w:t>.</w:t>
      </w:r>
    </w:p>
    <w:p w14:paraId="228F0AAB" w14:textId="72AC9ECF" w:rsidR="008D0314" w:rsidRDefault="008D0314" w:rsidP="008D0314">
      <w:pPr>
        <w:pStyle w:val="vinetas"/>
        <w:spacing w:line="240" w:lineRule="auto"/>
      </w:pPr>
      <w:r w:rsidRPr="004454E4">
        <w:t>Tarjeta de asistencia médica.</w:t>
      </w:r>
    </w:p>
    <w:p w14:paraId="63556987" w14:textId="04D2290F" w:rsidR="00B64B3D" w:rsidRDefault="00B64B3D" w:rsidP="00B64B3D">
      <w:pPr>
        <w:pStyle w:val="itinerario"/>
      </w:pPr>
    </w:p>
    <w:p w14:paraId="0D7DE7F7" w14:textId="32389518" w:rsidR="00E93B8C" w:rsidRDefault="00E93B8C" w:rsidP="00B64B3D">
      <w:pPr>
        <w:pStyle w:val="itinerario"/>
      </w:pPr>
    </w:p>
    <w:p w14:paraId="401748F0" w14:textId="77777777" w:rsidR="00E93B8C" w:rsidRDefault="00E93B8C"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027D04CB" w14:textId="575C398C" w:rsidR="004A758F" w:rsidRDefault="00CA4F4D" w:rsidP="004A758F">
      <w:pPr>
        <w:pStyle w:val="dias"/>
      </w:pPr>
      <w:r>
        <w:rPr>
          <w:caps w:val="0"/>
          <w:color w:val="1F3864"/>
          <w:sz w:val="28"/>
          <w:szCs w:val="28"/>
        </w:rPr>
        <w:t>DÍA 1</w:t>
      </w:r>
      <w:r>
        <w:rPr>
          <w:caps w:val="0"/>
          <w:color w:val="1F3864"/>
          <w:sz w:val="28"/>
          <w:szCs w:val="28"/>
        </w:rPr>
        <w:tab/>
      </w:r>
      <w:r>
        <w:rPr>
          <w:caps w:val="0"/>
          <w:color w:val="1F3864"/>
          <w:sz w:val="28"/>
          <w:szCs w:val="28"/>
        </w:rPr>
        <w:tab/>
      </w:r>
      <w:r w:rsidRPr="00604F0C">
        <w:rPr>
          <w:caps w:val="0"/>
          <w:color w:val="1F3864"/>
          <w:sz w:val="28"/>
          <w:szCs w:val="28"/>
        </w:rPr>
        <w:t>BALI – UBUD</w:t>
      </w:r>
      <w:r>
        <w:rPr>
          <w:caps w:val="0"/>
          <w:color w:val="1F3864"/>
          <w:sz w:val="28"/>
          <w:szCs w:val="28"/>
        </w:rPr>
        <w:t xml:space="preserve"> </w:t>
      </w:r>
      <w:r w:rsidR="0090765B">
        <w:rPr>
          <w:caps w:val="0"/>
          <w:color w:val="1F3864"/>
          <w:sz w:val="28"/>
          <w:szCs w:val="28"/>
        </w:rPr>
        <w:tab/>
      </w:r>
    </w:p>
    <w:p w14:paraId="6E1B3E67" w14:textId="1BEE0BE7" w:rsidR="00604F0C" w:rsidRDefault="004A758F" w:rsidP="00604F0C">
      <w:pPr>
        <w:pStyle w:val="itinerario"/>
      </w:pPr>
      <w:bookmarkStart w:id="2" w:name="_Hlk164786994"/>
      <w:r>
        <w:t xml:space="preserve">Llegada al Aeropuerto </w:t>
      </w:r>
      <w:r w:rsidR="00485AEF">
        <w:t xml:space="preserve">Internacional </w:t>
      </w:r>
      <w:r w:rsidR="00604F0C">
        <w:t xml:space="preserve">de </w:t>
      </w:r>
      <w:r w:rsidR="004F3119">
        <w:t xml:space="preserve">Dempasar en </w:t>
      </w:r>
      <w:r w:rsidR="00604F0C">
        <w:t>Bali</w:t>
      </w:r>
      <w:r w:rsidR="00485AEF">
        <w:t xml:space="preserve"> </w:t>
      </w:r>
      <w:r>
        <w:t>y traslado al hotel</w:t>
      </w:r>
      <w:r w:rsidR="00604F0C">
        <w:t xml:space="preserve"> en Ubud. Alojamiento.</w:t>
      </w:r>
      <w:bookmarkEnd w:id="2"/>
    </w:p>
    <w:p w14:paraId="3E6D8456" w14:textId="0A7A9B95" w:rsidR="004F3119" w:rsidRDefault="004F3119" w:rsidP="00604F0C">
      <w:pPr>
        <w:pStyle w:val="itinerario"/>
      </w:pPr>
    </w:p>
    <w:p w14:paraId="0BA060BF" w14:textId="2298E431" w:rsidR="004F3119" w:rsidRDefault="004F3119" w:rsidP="004F3119">
      <w:pPr>
        <w:pStyle w:val="itinerario"/>
      </w:pPr>
      <w:r w:rsidRPr="00976A99">
        <w:rPr>
          <w:b/>
          <w:bCs/>
          <w:color w:val="1F3864"/>
        </w:rPr>
        <w:t xml:space="preserve">Nota: </w:t>
      </w:r>
      <w:r w:rsidRPr="00AA7E41">
        <w:t>Hora de entrada al hotel: 1</w:t>
      </w:r>
      <w:r>
        <w:t>4</w:t>
      </w:r>
      <w:r w:rsidRPr="00AA7E41">
        <w:t>:00 horas</w:t>
      </w:r>
      <w:r w:rsidR="00485AEF">
        <w:t>.</w:t>
      </w:r>
    </w:p>
    <w:p w14:paraId="303156D1" w14:textId="0346ACE2" w:rsidR="00485AEF" w:rsidRPr="00485AEF" w:rsidRDefault="00CA4F4D" w:rsidP="00485AEF">
      <w:pPr>
        <w:pStyle w:val="dias"/>
        <w:rPr>
          <w:color w:val="1F3864"/>
          <w:sz w:val="28"/>
          <w:szCs w:val="28"/>
        </w:rPr>
      </w:pPr>
      <w:r w:rsidRPr="00485AEF">
        <w:rPr>
          <w:caps w:val="0"/>
          <w:color w:val="1F3864"/>
          <w:sz w:val="28"/>
          <w:szCs w:val="28"/>
        </w:rPr>
        <w:t xml:space="preserve">DÍA 2 </w:t>
      </w:r>
      <w:r>
        <w:rPr>
          <w:caps w:val="0"/>
          <w:color w:val="1F3864"/>
          <w:sz w:val="28"/>
          <w:szCs w:val="28"/>
        </w:rPr>
        <w:tab/>
      </w:r>
      <w:r>
        <w:rPr>
          <w:caps w:val="0"/>
          <w:color w:val="1F3864"/>
          <w:sz w:val="28"/>
          <w:szCs w:val="28"/>
        </w:rPr>
        <w:tab/>
      </w:r>
      <w:r w:rsidRPr="00485AEF">
        <w:rPr>
          <w:caps w:val="0"/>
          <w:color w:val="1F3864"/>
          <w:sz w:val="28"/>
          <w:szCs w:val="28"/>
        </w:rPr>
        <w:t xml:space="preserve">UBUD </w:t>
      </w:r>
    </w:p>
    <w:p w14:paraId="42FFCE48" w14:textId="68AD2751" w:rsidR="00485AEF" w:rsidRDefault="00485AEF" w:rsidP="00485AEF">
      <w:pPr>
        <w:pStyle w:val="itinerario"/>
      </w:pPr>
      <w:r>
        <w:t xml:space="preserve">Desayuno en el hotel. La excursión programada para el día de hoy comenzará con el famoso espectáculo de danza de Barong y Kris. El cual describe la lucha eterna entre el bien (Barong) y el mal (Rangda) y termina con una escena en la que los bailarines Kris caen en trance e intentan matar al demonio Rangda. Visitaremos la fuente sagrada de Tirta Empul, rodeada por un gran santuario que honra al Dios Indra. Se cree que algunas de estas piscinas tienen fuertes poderes curativos. En la colina detrás del templo encontraremos una residencia presidencial construida por el fallecido presidente Soekarno. Nuestra siguiente parada será Kintamani donde podrá </w:t>
      </w:r>
      <w:r w:rsidRPr="00485AEF">
        <w:rPr>
          <w:b/>
          <w:bCs/>
          <w:color w:val="1F3864"/>
        </w:rPr>
        <w:t>disfrutar de su almuerzo</w:t>
      </w:r>
      <w:r>
        <w:t xml:space="preserve"> con unas vistas impresionantes del lago y el volcán Batur. Bajando la colina, pasaremos por los verdes campos de arroz de Tegallalang y sus cientos de cocoteros. Alojamiento en el hotel.</w:t>
      </w:r>
    </w:p>
    <w:p w14:paraId="477B16CF" w14:textId="6953760B" w:rsidR="00485AEF" w:rsidRDefault="00485AEF" w:rsidP="00485AEF">
      <w:pPr>
        <w:pStyle w:val="dias"/>
        <w:rPr>
          <w:color w:val="1F3864"/>
          <w:sz w:val="28"/>
          <w:szCs w:val="28"/>
        </w:rPr>
      </w:pPr>
    </w:p>
    <w:p w14:paraId="41E4798F" w14:textId="75183C8F" w:rsidR="00485AEF" w:rsidRDefault="00485AEF" w:rsidP="00485AEF">
      <w:pPr>
        <w:pStyle w:val="dias"/>
        <w:rPr>
          <w:color w:val="1F3864"/>
          <w:sz w:val="28"/>
          <w:szCs w:val="28"/>
        </w:rPr>
      </w:pPr>
    </w:p>
    <w:p w14:paraId="15E6BC1E" w14:textId="60C97CA1" w:rsidR="00485AEF" w:rsidRPr="00033B1D" w:rsidRDefault="00CA4F4D" w:rsidP="00485AEF">
      <w:pPr>
        <w:pStyle w:val="dias"/>
        <w:rPr>
          <w:sz w:val="28"/>
          <w:szCs w:val="28"/>
        </w:rPr>
      </w:pPr>
      <w:r w:rsidRPr="00033B1D">
        <w:rPr>
          <w:caps w:val="0"/>
          <w:color w:val="1F3864"/>
          <w:sz w:val="28"/>
          <w:szCs w:val="28"/>
        </w:rPr>
        <w:lastRenderedPageBreak/>
        <w:t xml:space="preserve">DÍA 3 </w:t>
      </w:r>
      <w:r>
        <w:rPr>
          <w:caps w:val="0"/>
          <w:color w:val="1F3864"/>
          <w:sz w:val="28"/>
          <w:szCs w:val="28"/>
        </w:rPr>
        <w:tab/>
      </w:r>
      <w:r>
        <w:rPr>
          <w:caps w:val="0"/>
          <w:color w:val="1F3864"/>
          <w:sz w:val="28"/>
          <w:szCs w:val="28"/>
        </w:rPr>
        <w:tab/>
      </w:r>
      <w:r w:rsidRPr="00033B1D">
        <w:rPr>
          <w:caps w:val="0"/>
          <w:color w:val="1F3864"/>
          <w:sz w:val="28"/>
          <w:szCs w:val="28"/>
        </w:rPr>
        <w:t xml:space="preserve">UBUD – SUR DE BALI </w:t>
      </w:r>
    </w:p>
    <w:p w14:paraId="7785DFE1" w14:textId="0901B37B" w:rsidR="00604F0C" w:rsidRDefault="00485AEF" w:rsidP="00604F0C">
      <w:pPr>
        <w:pStyle w:val="itinerario"/>
      </w:pPr>
      <w:r w:rsidRPr="00485AEF">
        <w:t>Desayuno en el hotel.</w:t>
      </w:r>
      <w:r>
        <w:t xml:space="preserve"> </w:t>
      </w:r>
      <w:r w:rsidRPr="00485AEF">
        <w:t>Por la mañana tiempo libre a su disposición.</w:t>
      </w:r>
      <w:r>
        <w:t xml:space="preserve"> </w:t>
      </w:r>
      <w:r w:rsidRPr="00485AEF">
        <w:t xml:space="preserve">Iniciaremos un viaje por la tarde con una visita a uno de los templos más hermosos en el sur de Bali, el Pura Taman Ayun. El templo fue construido en el siglo 17 por el príncipe I Gusti Anom. Traducido literalmente el significado es "Jardin de las flores flotantes", debido a que el templo está situado en medio de un lago artificial. Tome un paseo a través del complejo y admiré el impresionante entorno. Su última parada y punto culminante de esta gira espera en la costa. El famoso templo de Tanah Lot es uno de los templos más importantes de Bali. Construido sobre una pequeña isla en el mar es un lugar perfecto para disfrutar de una increíble puesta de sol en un entorno impresionante. </w:t>
      </w:r>
      <w:r w:rsidR="00604F0C">
        <w:t xml:space="preserve">Traslado a su hotel </w:t>
      </w:r>
      <w:r w:rsidR="004F3119">
        <w:t>en</w:t>
      </w:r>
      <w:r w:rsidR="00604F0C">
        <w:t xml:space="preserve"> </w:t>
      </w:r>
      <w:r w:rsidR="006F4ED0">
        <w:t>el Sur de Bali</w:t>
      </w:r>
      <w:r w:rsidR="00604F0C">
        <w:t>.</w:t>
      </w:r>
      <w:r w:rsidR="00033B1D">
        <w:t xml:space="preserve"> Cena y alojamiento</w:t>
      </w:r>
      <w:r w:rsidR="006F4ED0">
        <w:t xml:space="preserve"> en el hotel</w:t>
      </w:r>
      <w:r w:rsidR="00033B1D">
        <w:t>.</w:t>
      </w:r>
    </w:p>
    <w:p w14:paraId="18B10E22" w14:textId="2CAEF825" w:rsidR="00604F0C" w:rsidRPr="004F3119" w:rsidRDefault="00CA4F4D" w:rsidP="004F3119">
      <w:pPr>
        <w:pStyle w:val="dias"/>
        <w:rPr>
          <w:color w:val="1F3864"/>
          <w:sz w:val="28"/>
          <w:szCs w:val="28"/>
        </w:rPr>
      </w:pPr>
      <w:r w:rsidRPr="004F3119">
        <w:rPr>
          <w:caps w:val="0"/>
          <w:color w:val="1F3864"/>
          <w:sz w:val="28"/>
          <w:szCs w:val="28"/>
        </w:rPr>
        <w:t xml:space="preserve">DÍA 4 </w:t>
      </w:r>
      <w:r w:rsidRPr="004F3119">
        <w:rPr>
          <w:caps w:val="0"/>
          <w:color w:val="1F3864"/>
          <w:sz w:val="28"/>
          <w:szCs w:val="28"/>
        </w:rPr>
        <w:tab/>
      </w:r>
      <w:r w:rsidRPr="004F3119">
        <w:rPr>
          <w:caps w:val="0"/>
          <w:color w:val="1F3864"/>
          <w:sz w:val="28"/>
          <w:szCs w:val="28"/>
        </w:rPr>
        <w:tab/>
        <w:t xml:space="preserve">SUR DE BALI </w:t>
      </w:r>
    </w:p>
    <w:p w14:paraId="12C3DD68" w14:textId="0440E9DE" w:rsidR="00485AEF" w:rsidRDefault="00485AEF" w:rsidP="00485AEF">
      <w:pPr>
        <w:pStyle w:val="itinerario"/>
      </w:pPr>
      <w:r>
        <w:t xml:space="preserve">Desayuno en el hotel. Para empezar la excursión nos dirigimos hacia el este para ver el Kerta Gosa, o Salón de la Justicia, construido en el siglo XVIII en Klungkung. Está bellamente distribuido dentro de un foso y ofrece un exquisito ejemplo del estilo de pintura y arquitectura Klungkung representado en los murales de su techo. Continúe hacia Kusamba, un pueblo de pescadores que también se dedica a la fabricación de sal. El camino costero con vista completa a Nusa Penida nos llevará a Goa Lawah (Cueva de Murciélagos). Esta cueva, cuyas paredes vibran con miles de murciélagos, se considera sagrada y un templo y santuarios circundantes protegen la entrada. Después del almuerzo </w:t>
      </w:r>
      <w:r w:rsidRPr="00CA4F4D">
        <w:rPr>
          <w:b/>
          <w:bCs/>
          <w:color w:val="1F3864"/>
        </w:rPr>
        <w:t>(incluido</w:t>
      </w:r>
      <w:r>
        <w:t>) vamos a "El templo madre de Besakih". Nuestra última parada será Tenganan, un pueblo balinés original, una fortaleza de antiguas tradiciones. Podrá ver a las mujeres locales tejer la famosa tela "flameante", kamben geringsing. Alojamiento en el hotel.</w:t>
      </w:r>
    </w:p>
    <w:p w14:paraId="5C520936" w14:textId="5D2BACCF" w:rsidR="00485AEF" w:rsidRPr="00CA4F4D" w:rsidRDefault="00CA4F4D" w:rsidP="00CA4F4D">
      <w:pPr>
        <w:pStyle w:val="dias"/>
        <w:rPr>
          <w:color w:val="1F3864"/>
          <w:sz w:val="28"/>
          <w:szCs w:val="28"/>
        </w:rPr>
      </w:pPr>
      <w:r w:rsidRPr="00CA4F4D">
        <w:rPr>
          <w:caps w:val="0"/>
          <w:color w:val="1F3864"/>
          <w:sz w:val="28"/>
          <w:szCs w:val="28"/>
        </w:rPr>
        <w:t xml:space="preserve">DÍA 5 </w:t>
      </w:r>
      <w:r>
        <w:rPr>
          <w:caps w:val="0"/>
          <w:color w:val="1F3864"/>
          <w:sz w:val="28"/>
          <w:szCs w:val="28"/>
        </w:rPr>
        <w:tab/>
      </w:r>
      <w:r>
        <w:rPr>
          <w:caps w:val="0"/>
          <w:color w:val="1F3864"/>
          <w:sz w:val="28"/>
          <w:szCs w:val="28"/>
        </w:rPr>
        <w:tab/>
      </w:r>
      <w:r w:rsidRPr="00CA4F4D">
        <w:rPr>
          <w:caps w:val="0"/>
          <w:color w:val="1F3864"/>
          <w:sz w:val="28"/>
          <w:szCs w:val="28"/>
        </w:rPr>
        <w:t xml:space="preserve">SUR DE BALI  </w:t>
      </w:r>
    </w:p>
    <w:p w14:paraId="36AB161E" w14:textId="2BAFA3F7" w:rsidR="00485AEF" w:rsidRDefault="00CA4F4D" w:rsidP="00485AEF">
      <w:pPr>
        <w:pStyle w:val="itinerario"/>
      </w:pPr>
      <w:r>
        <w:t xml:space="preserve">Desayuno en el hotel. </w:t>
      </w:r>
      <w:r w:rsidR="00485AEF">
        <w:t>En esta excursión se podrá contemplar la puesta del sol al extremo suroeste de la isla de Bali. Donde se realizará una visita del Templo de Uluwatu, encaramado a un acantilado el cual cae directamente sobre el mar a más de 250 pies. Este es uno de los templos de Bali construidos en el siglo XI. Ver la espectacular puesta de sol con vistas al Océano Índico y disfrutar de la atmósfera mística. Será testigo de la actuación de Kecak Dance, conocida como "danza del mono" antes de regresar a su hotel. Alojamiento.</w:t>
      </w:r>
    </w:p>
    <w:p w14:paraId="2812E6F1" w14:textId="0CBAA932" w:rsidR="00604F0C" w:rsidRPr="004F3119" w:rsidRDefault="00CA4F4D" w:rsidP="004F3119">
      <w:pPr>
        <w:pStyle w:val="dias"/>
        <w:rPr>
          <w:color w:val="1F3864"/>
          <w:sz w:val="28"/>
          <w:szCs w:val="28"/>
        </w:rPr>
      </w:pPr>
      <w:r w:rsidRPr="004F3119">
        <w:rPr>
          <w:caps w:val="0"/>
          <w:color w:val="1F3864"/>
          <w:sz w:val="28"/>
          <w:szCs w:val="28"/>
        </w:rPr>
        <w:t xml:space="preserve">DÍA </w:t>
      </w:r>
      <w:r>
        <w:rPr>
          <w:caps w:val="0"/>
          <w:color w:val="1F3864"/>
          <w:sz w:val="28"/>
          <w:szCs w:val="28"/>
        </w:rPr>
        <w:t>6</w:t>
      </w:r>
      <w:r w:rsidRPr="004F3119">
        <w:rPr>
          <w:caps w:val="0"/>
          <w:color w:val="1F3864"/>
          <w:sz w:val="28"/>
          <w:szCs w:val="28"/>
        </w:rPr>
        <w:t xml:space="preserve"> </w:t>
      </w:r>
      <w:r>
        <w:rPr>
          <w:caps w:val="0"/>
          <w:color w:val="1F3864"/>
          <w:sz w:val="28"/>
          <w:szCs w:val="28"/>
        </w:rPr>
        <w:tab/>
      </w:r>
      <w:r>
        <w:rPr>
          <w:caps w:val="0"/>
          <w:color w:val="1F3864"/>
          <w:sz w:val="28"/>
          <w:szCs w:val="28"/>
        </w:rPr>
        <w:tab/>
      </w:r>
      <w:r w:rsidRPr="004F3119">
        <w:rPr>
          <w:caps w:val="0"/>
          <w:color w:val="1F3864"/>
          <w:sz w:val="28"/>
          <w:szCs w:val="28"/>
        </w:rPr>
        <w:t xml:space="preserve">SUR DE BALI </w:t>
      </w:r>
    </w:p>
    <w:p w14:paraId="10A1AACA" w14:textId="77777777" w:rsidR="004F3119" w:rsidRDefault="00604F0C" w:rsidP="00604F0C">
      <w:pPr>
        <w:pStyle w:val="itinerario"/>
      </w:pPr>
      <w:r>
        <w:t>Desayuno en el hotel.</w:t>
      </w:r>
      <w:r w:rsidR="004F3119">
        <w:t xml:space="preserve"> A la hora convenida, t</w:t>
      </w:r>
      <w:r>
        <w:t xml:space="preserve">raslado al aeropuerto de Denpasar para tomar su vuelo </w:t>
      </w:r>
      <w:r w:rsidR="004F3119">
        <w:t>de salida.</w:t>
      </w:r>
    </w:p>
    <w:p w14:paraId="7043D883" w14:textId="77777777" w:rsidR="00604F0C" w:rsidRDefault="00604F0C" w:rsidP="009F02FB">
      <w:pPr>
        <w:pStyle w:val="itinerario"/>
      </w:pPr>
    </w:p>
    <w:p w14:paraId="509AE461" w14:textId="428CE0F1" w:rsidR="009F02FB" w:rsidRDefault="009F02FB" w:rsidP="009F02FB">
      <w:pPr>
        <w:pStyle w:val="itinerario"/>
      </w:pPr>
      <w:r w:rsidRPr="00976A99">
        <w:rPr>
          <w:b/>
          <w:bCs/>
          <w:color w:val="1F3864"/>
        </w:rPr>
        <w:t xml:space="preserve">Nota: </w:t>
      </w:r>
      <w:bookmarkStart w:id="3" w:name="_Hlk164682456"/>
      <w:r>
        <w:t>Registro de salida del hotel deberá ser antes de las 11:00 am.</w:t>
      </w:r>
    </w:p>
    <w:bookmarkEnd w:id="3"/>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4E9F8CF7" w:rsidR="00321152" w:rsidRDefault="00321152" w:rsidP="00DE33BC">
      <w:pPr>
        <w:pStyle w:val="itinerario"/>
      </w:pPr>
    </w:p>
    <w:p w14:paraId="59EFBCDD" w14:textId="04C3F42C" w:rsidR="00DE33BC" w:rsidRDefault="00DE33BC" w:rsidP="00DE33BC">
      <w:pPr>
        <w:pStyle w:val="itinerario"/>
      </w:pPr>
    </w:p>
    <w:p w14:paraId="541525C1" w14:textId="77777777" w:rsidR="00CA4F4D" w:rsidRDefault="00CA4F4D" w:rsidP="00E8569C">
      <w:pPr>
        <w:pStyle w:val="dias"/>
        <w:rPr>
          <w:caps w:val="0"/>
          <w:color w:val="1F3864"/>
          <w:sz w:val="28"/>
          <w:szCs w:val="28"/>
        </w:rPr>
      </w:pPr>
    </w:p>
    <w:p w14:paraId="680E45BE" w14:textId="77777777" w:rsidR="00CA4F4D" w:rsidRDefault="00CA4F4D" w:rsidP="00E8569C">
      <w:pPr>
        <w:pStyle w:val="dias"/>
        <w:rPr>
          <w:caps w:val="0"/>
          <w:color w:val="1F3864"/>
          <w:sz w:val="28"/>
          <w:szCs w:val="28"/>
        </w:rPr>
      </w:pPr>
    </w:p>
    <w:p w14:paraId="5561C5D9" w14:textId="77777777" w:rsidR="00CA4F4D" w:rsidRDefault="00CA4F4D" w:rsidP="00E8569C">
      <w:pPr>
        <w:pStyle w:val="dias"/>
        <w:rPr>
          <w:caps w:val="0"/>
          <w:color w:val="1F3864"/>
          <w:sz w:val="28"/>
          <w:szCs w:val="28"/>
        </w:rPr>
      </w:pPr>
    </w:p>
    <w:p w14:paraId="6C990AD3" w14:textId="77777777" w:rsidR="00CA4F4D" w:rsidRDefault="00CA4F4D" w:rsidP="00E8569C">
      <w:pPr>
        <w:pStyle w:val="dias"/>
        <w:rPr>
          <w:caps w:val="0"/>
          <w:color w:val="1F3864"/>
          <w:sz w:val="28"/>
          <w:szCs w:val="28"/>
        </w:rPr>
      </w:pPr>
    </w:p>
    <w:p w14:paraId="4B659CBA" w14:textId="77777777" w:rsidR="00CA4F4D" w:rsidRDefault="00CA4F4D" w:rsidP="00E8569C">
      <w:pPr>
        <w:pStyle w:val="dias"/>
        <w:rPr>
          <w:caps w:val="0"/>
          <w:color w:val="1F3864"/>
          <w:sz w:val="28"/>
          <w:szCs w:val="28"/>
        </w:rPr>
      </w:pPr>
    </w:p>
    <w:p w14:paraId="21199372" w14:textId="46411F96"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5EF582B6" w:rsidR="00E8569C" w:rsidRDefault="00E8569C" w:rsidP="00E8569C">
      <w:pPr>
        <w:pStyle w:val="itinerario"/>
        <w:rPr>
          <w:bCs/>
        </w:rPr>
      </w:pPr>
      <w:r w:rsidRPr="003F40D8">
        <w:rPr>
          <w:bCs/>
        </w:rPr>
        <w:t xml:space="preserve">Vigencia: </w:t>
      </w:r>
      <w:r w:rsidR="00E8334F">
        <w:rPr>
          <w:bCs/>
        </w:rPr>
        <w:t>marzo 31 de 2025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334F" w:rsidRPr="00D45F5D" w14:paraId="7F4F2247" w14:textId="77777777" w:rsidTr="00107EE3">
        <w:tc>
          <w:tcPr>
            <w:tcW w:w="10201" w:type="dxa"/>
            <w:gridSpan w:val="5"/>
            <w:tcBorders>
              <w:bottom w:val="single" w:sz="4" w:space="0" w:color="auto"/>
            </w:tcBorders>
            <w:shd w:val="clear" w:color="auto" w:fill="1F3864"/>
            <w:vAlign w:val="center"/>
          </w:tcPr>
          <w:p w14:paraId="17F07898" w14:textId="728A8F1D" w:rsidR="00E8334F" w:rsidRDefault="00E8334F" w:rsidP="00E66252">
            <w:pPr>
              <w:jc w:val="center"/>
              <w:rPr>
                <w:b/>
                <w:color w:val="FFFFFF" w:themeColor="background1"/>
                <w:sz w:val="28"/>
                <w:szCs w:val="28"/>
              </w:rPr>
            </w:pPr>
            <w:r w:rsidRPr="00E8334F">
              <w:rPr>
                <w:b/>
                <w:color w:val="FFFFFF" w:themeColor="background1"/>
                <w:sz w:val="28"/>
                <w:szCs w:val="28"/>
              </w:rPr>
              <w:t xml:space="preserve">Abril 1 a junio 30 </w:t>
            </w:r>
          </w:p>
        </w:tc>
      </w:tr>
      <w:tr w:rsidR="00E8569C" w:rsidRPr="00D45F5D" w14:paraId="13530B47" w14:textId="77777777" w:rsidTr="00E8334F">
        <w:tc>
          <w:tcPr>
            <w:tcW w:w="2040" w:type="dxa"/>
            <w:tcBorders>
              <w:bottom w:val="single" w:sz="4" w:space="0" w:color="auto"/>
            </w:tcBorders>
            <w:shd w:val="clear" w:color="auto" w:fill="1F3864"/>
            <w:vAlign w:val="center"/>
          </w:tcPr>
          <w:p w14:paraId="55531EDA" w14:textId="0CFBF75A" w:rsidR="00E8569C" w:rsidRPr="00D45F5D" w:rsidRDefault="00E8334F" w:rsidP="00E66252">
            <w:pPr>
              <w:jc w:val="center"/>
              <w:rPr>
                <w:b/>
                <w:color w:val="FFFFFF" w:themeColor="background1"/>
                <w:sz w:val="28"/>
                <w:szCs w:val="28"/>
              </w:rPr>
            </w:pPr>
            <w:r w:rsidRPr="00E8334F">
              <w:rPr>
                <w:b/>
                <w:color w:val="FFFFFF" w:themeColor="background1"/>
                <w:sz w:val="28"/>
                <w:szCs w:val="28"/>
              </w:rPr>
              <w:t>Categoría</w:t>
            </w:r>
          </w:p>
        </w:tc>
        <w:tc>
          <w:tcPr>
            <w:tcW w:w="2040"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CA4F4D" w:rsidRPr="00D45F5D" w14:paraId="57BF2757" w14:textId="77777777" w:rsidTr="00E95D8B">
        <w:tc>
          <w:tcPr>
            <w:tcW w:w="2040" w:type="dxa"/>
            <w:tcBorders>
              <w:bottom w:val="single" w:sz="4" w:space="0" w:color="auto"/>
            </w:tcBorders>
            <w:shd w:val="clear" w:color="auto" w:fill="auto"/>
          </w:tcPr>
          <w:p w14:paraId="73E45DE9" w14:textId="627A856B" w:rsidR="00CA4F4D" w:rsidRPr="00D45F5D" w:rsidRDefault="00CA4F4D" w:rsidP="00CA4F4D">
            <w:pPr>
              <w:jc w:val="center"/>
              <w:rPr>
                <w:rFonts w:cs="Calibri"/>
                <w:bCs/>
                <w:szCs w:val="22"/>
              </w:rPr>
            </w:pPr>
            <w:r w:rsidRPr="00B9315B">
              <w:t>Opción 1</w:t>
            </w:r>
          </w:p>
        </w:tc>
        <w:tc>
          <w:tcPr>
            <w:tcW w:w="2040" w:type="dxa"/>
            <w:tcBorders>
              <w:bottom w:val="single" w:sz="4" w:space="0" w:color="auto"/>
            </w:tcBorders>
            <w:shd w:val="clear" w:color="auto" w:fill="auto"/>
          </w:tcPr>
          <w:p w14:paraId="1AF3998D" w14:textId="2C47DA0A" w:rsidR="00CA4F4D" w:rsidRPr="00D45F5D" w:rsidRDefault="00CA4F4D" w:rsidP="00CA4F4D">
            <w:pPr>
              <w:jc w:val="center"/>
              <w:rPr>
                <w:rFonts w:cs="Calibri"/>
                <w:szCs w:val="22"/>
              </w:rPr>
            </w:pPr>
            <w:r w:rsidRPr="001834D8">
              <w:t xml:space="preserve"> 1.286   </w:t>
            </w:r>
          </w:p>
        </w:tc>
        <w:tc>
          <w:tcPr>
            <w:tcW w:w="2040" w:type="dxa"/>
            <w:tcBorders>
              <w:bottom w:val="single" w:sz="4" w:space="0" w:color="auto"/>
            </w:tcBorders>
            <w:shd w:val="clear" w:color="auto" w:fill="auto"/>
          </w:tcPr>
          <w:p w14:paraId="0E566AE7" w14:textId="5B8477D7" w:rsidR="00CA4F4D" w:rsidRPr="00D45F5D" w:rsidRDefault="00CA4F4D" w:rsidP="00CA4F4D">
            <w:pPr>
              <w:jc w:val="center"/>
            </w:pPr>
            <w:r w:rsidRPr="001834D8">
              <w:t xml:space="preserve"> 1.286   </w:t>
            </w:r>
          </w:p>
        </w:tc>
        <w:tc>
          <w:tcPr>
            <w:tcW w:w="2040" w:type="dxa"/>
            <w:tcBorders>
              <w:bottom w:val="single" w:sz="4" w:space="0" w:color="auto"/>
            </w:tcBorders>
            <w:shd w:val="clear" w:color="auto" w:fill="auto"/>
          </w:tcPr>
          <w:p w14:paraId="244FC7A2" w14:textId="03F65484" w:rsidR="00CA4F4D" w:rsidRPr="00D45F5D" w:rsidRDefault="00CA4F4D" w:rsidP="00CA4F4D">
            <w:pPr>
              <w:jc w:val="center"/>
            </w:pPr>
            <w:r w:rsidRPr="001834D8">
              <w:t xml:space="preserve"> 1.916   </w:t>
            </w:r>
          </w:p>
        </w:tc>
        <w:tc>
          <w:tcPr>
            <w:tcW w:w="2041" w:type="dxa"/>
            <w:tcBorders>
              <w:bottom w:val="single" w:sz="4" w:space="0" w:color="auto"/>
            </w:tcBorders>
            <w:shd w:val="clear" w:color="auto" w:fill="auto"/>
          </w:tcPr>
          <w:p w14:paraId="23AA4FAB" w14:textId="1C150487" w:rsidR="00CA4F4D" w:rsidRPr="00D45F5D" w:rsidRDefault="00CA4F4D" w:rsidP="00CA4F4D">
            <w:pPr>
              <w:jc w:val="center"/>
              <w:rPr>
                <w:rFonts w:cs="Calibri"/>
                <w:szCs w:val="22"/>
              </w:rPr>
            </w:pPr>
            <w:r w:rsidRPr="001834D8">
              <w:t xml:space="preserve"> 964   </w:t>
            </w:r>
          </w:p>
        </w:tc>
      </w:tr>
      <w:tr w:rsidR="00CA4F4D" w:rsidRPr="00D45F5D" w14:paraId="66C000AF" w14:textId="77777777" w:rsidTr="00E8334F">
        <w:tc>
          <w:tcPr>
            <w:tcW w:w="2040" w:type="dxa"/>
            <w:shd w:val="pct20" w:color="auto" w:fill="auto"/>
          </w:tcPr>
          <w:p w14:paraId="5B5514BD" w14:textId="115D3836" w:rsidR="00CA4F4D" w:rsidRPr="00D45F5D" w:rsidRDefault="00CA4F4D" w:rsidP="00CA4F4D">
            <w:pPr>
              <w:jc w:val="center"/>
              <w:rPr>
                <w:rFonts w:cs="Calibri"/>
                <w:bCs/>
                <w:szCs w:val="22"/>
              </w:rPr>
            </w:pPr>
            <w:r w:rsidRPr="00B9315B">
              <w:t>Opción 2</w:t>
            </w:r>
          </w:p>
        </w:tc>
        <w:tc>
          <w:tcPr>
            <w:tcW w:w="2040" w:type="dxa"/>
            <w:shd w:val="pct20" w:color="auto" w:fill="auto"/>
          </w:tcPr>
          <w:p w14:paraId="6A097238" w14:textId="6D5B67D6" w:rsidR="00CA4F4D" w:rsidRPr="00D45F5D" w:rsidRDefault="00CA4F4D" w:rsidP="00CA4F4D">
            <w:pPr>
              <w:jc w:val="center"/>
              <w:rPr>
                <w:rFonts w:cs="Calibri"/>
                <w:szCs w:val="22"/>
              </w:rPr>
            </w:pPr>
            <w:r w:rsidRPr="001834D8">
              <w:t xml:space="preserve"> 1.344   </w:t>
            </w:r>
          </w:p>
        </w:tc>
        <w:tc>
          <w:tcPr>
            <w:tcW w:w="2040" w:type="dxa"/>
            <w:shd w:val="pct20" w:color="auto" w:fill="auto"/>
          </w:tcPr>
          <w:p w14:paraId="076FCD33" w14:textId="66AB70CE" w:rsidR="00CA4F4D" w:rsidRPr="00D45F5D" w:rsidRDefault="00CA4F4D" w:rsidP="00CA4F4D">
            <w:pPr>
              <w:jc w:val="center"/>
            </w:pPr>
            <w:r w:rsidRPr="001834D8">
              <w:t xml:space="preserve"> 1.344   </w:t>
            </w:r>
          </w:p>
        </w:tc>
        <w:tc>
          <w:tcPr>
            <w:tcW w:w="2040" w:type="dxa"/>
            <w:shd w:val="pct20" w:color="auto" w:fill="auto"/>
          </w:tcPr>
          <w:p w14:paraId="671FE4DB" w14:textId="5A13769C" w:rsidR="00CA4F4D" w:rsidRPr="00D45F5D" w:rsidRDefault="00CA4F4D" w:rsidP="00CA4F4D">
            <w:pPr>
              <w:jc w:val="center"/>
            </w:pPr>
            <w:r w:rsidRPr="001834D8">
              <w:t xml:space="preserve"> 2.065   </w:t>
            </w:r>
          </w:p>
        </w:tc>
        <w:tc>
          <w:tcPr>
            <w:tcW w:w="2041" w:type="dxa"/>
            <w:shd w:val="pct20" w:color="auto" w:fill="auto"/>
          </w:tcPr>
          <w:p w14:paraId="4D9BA2C3" w14:textId="37BA2E77" w:rsidR="00CA4F4D" w:rsidRPr="00D45F5D" w:rsidRDefault="00CA4F4D" w:rsidP="00CA4F4D">
            <w:pPr>
              <w:jc w:val="center"/>
              <w:rPr>
                <w:rFonts w:cs="Calibri"/>
                <w:szCs w:val="22"/>
              </w:rPr>
            </w:pPr>
            <w:r w:rsidRPr="001834D8">
              <w:t xml:space="preserve"> 1.008   </w:t>
            </w:r>
          </w:p>
        </w:tc>
      </w:tr>
      <w:tr w:rsidR="00CA4F4D" w:rsidRPr="00D45F5D" w14:paraId="21EEAE39" w14:textId="77777777" w:rsidTr="00E8334F">
        <w:tc>
          <w:tcPr>
            <w:tcW w:w="2040" w:type="dxa"/>
            <w:tcBorders>
              <w:bottom w:val="single" w:sz="4" w:space="0" w:color="auto"/>
            </w:tcBorders>
            <w:shd w:val="clear" w:color="auto" w:fill="auto"/>
          </w:tcPr>
          <w:p w14:paraId="6EE71E5A" w14:textId="40421708" w:rsidR="00CA4F4D" w:rsidRPr="00D45F5D" w:rsidRDefault="00CA4F4D" w:rsidP="00CA4F4D">
            <w:pPr>
              <w:jc w:val="center"/>
              <w:rPr>
                <w:rFonts w:cs="Calibri"/>
                <w:bCs/>
                <w:szCs w:val="22"/>
              </w:rPr>
            </w:pPr>
            <w:r w:rsidRPr="00B9315B">
              <w:t>Opción 3</w:t>
            </w:r>
          </w:p>
        </w:tc>
        <w:tc>
          <w:tcPr>
            <w:tcW w:w="2040" w:type="dxa"/>
            <w:tcBorders>
              <w:bottom w:val="single" w:sz="4" w:space="0" w:color="auto"/>
            </w:tcBorders>
            <w:shd w:val="clear" w:color="auto" w:fill="auto"/>
          </w:tcPr>
          <w:p w14:paraId="3384484D" w14:textId="7C95655E" w:rsidR="00CA4F4D" w:rsidRPr="00D45F5D" w:rsidRDefault="00CA4F4D" w:rsidP="00CA4F4D">
            <w:pPr>
              <w:jc w:val="center"/>
              <w:rPr>
                <w:rFonts w:cs="Calibri"/>
                <w:szCs w:val="22"/>
              </w:rPr>
            </w:pPr>
            <w:r w:rsidRPr="001834D8">
              <w:t xml:space="preserve"> 1.494   </w:t>
            </w:r>
          </w:p>
        </w:tc>
        <w:tc>
          <w:tcPr>
            <w:tcW w:w="2040" w:type="dxa"/>
            <w:tcBorders>
              <w:bottom w:val="single" w:sz="4" w:space="0" w:color="auto"/>
            </w:tcBorders>
            <w:shd w:val="clear" w:color="auto" w:fill="auto"/>
          </w:tcPr>
          <w:p w14:paraId="74D67122" w14:textId="0A5EB4B2" w:rsidR="00CA4F4D" w:rsidRPr="00D45F5D" w:rsidRDefault="00CA4F4D" w:rsidP="00CA4F4D">
            <w:pPr>
              <w:jc w:val="center"/>
            </w:pPr>
            <w:r w:rsidRPr="001834D8">
              <w:t xml:space="preserve"> 1.494   </w:t>
            </w:r>
          </w:p>
        </w:tc>
        <w:tc>
          <w:tcPr>
            <w:tcW w:w="2040" w:type="dxa"/>
            <w:tcBorders>
              <w:bottom w:val="single" w:sz="4" w:space="0" w:color="auto"/>
            </w:tcBorders>
            <w:shd w:val="clear" w:color="auto" w:fill="auto"/>
          </w:tcPr>
          <w:p w14:paraId="61BF2A46" w14:textId="6E46D9B7" w:rsidR="00CA4F4D" w:rsidRPr="00D45F5D" w:rsidRDefault="00CA4F4D" w:rsidP="00CA4F4D">
            <w:pPr>
              <w:jc w:val="center"/>
            </w:pPr>
            <w:r w:rsidRPr="001834D8">
              <w:t xml:space="preserve"> 2.812   </w:t>
            </w:r>
          </w:p>
        </w:tc>
        <w:tc>
          <w:tcPr>
            <w:tcW w:w="2041" w:type="dxa"/>
            <w:tcBorders>
              <w:bottom w:val="single" w:sz="4" w:space="0" w:color="auto"/>
            </w:tcBorders>
            <w:shd w:val="clear" w:color="auto" w:fill="auto"/>
          </w:tcPr>
          <w:p w14:paraId="7DC5A242" w14:textId="2F1B4581" w:rsidR="00CA4F4D" w:rsidRPr="00D45F5D" w:rsidRDefault="00CA4F4D" w:rsidP="00CA4F4D">
            <w:pPr>
              <w:jc w:val="center"/>
              <w:rPr>
                <w:rFonts w:cs="Calibri"/>
                <w:szCs w:val="22"/>
              </w:rPr>
            </w:pPr>
            <w:r w:rsidRPr="001834D8">
              <w:t xml:space="preserve"> 1.120   </w:t>
            </w:r>
          </w:p>
        </w:tc>
      </w:tr>
      <w:tr w:rsidR="00CA4F4D" w:rsidRPr="00D45F5D" w14:paraId="57A0E46D" w14:textId="77777777" w:rsidTr="00CA4F4D">
        <w:tc>
          <w:tcPr>
            <w:tcW w:w="2040" w:type="dxa"/>
            <w:tcBorders>
              <w:bottom w:val="single" w:sz="4" w:space="0" w:color="auto"/>
            </w:tcBorders>
            <w:shd w:val="pct20" w:color="auto" w:fill="auto"/>
          </w:tcPr>
          <w:p w14:paraId="42DEAEEC" w14:textId="427A5636" w:rsidR="00CA4F4D" w:rsidRPr="00D45F5D" w:rsidRDefault="00CA4F4D" w:rsidP="00CA4F4D">
            <w:pPr>
              <w:jc w:val="center"/>
              <w:rPr>
                <w:rFonts w:cs="Calibri"/>
                <w:bCs/>
                <w:szCs w:val="22"/>
              </w:rPr>
            </w:pPr>
            <w:r w:rsidRPr="00B9315B">
              <w:t>Opción 4</w:t>
            </w:r>
          </w:p>
        </w:tc>
        <w:tc>
          <w:tcPr>
            <w:tcW w:w="2040" w:type="dxa"/>
            <w:tcBorders>
              <w:bottom w:val="single" w:sz="4" w:space="0" w:color="auto"/>
            </w:tcBorders>
            <w:shd w:val="pct20" w:color="auto" w:fill="auto"/>
          </w:tcPr>
          <w:p w14:paraId="73E964CE" w14:textId="444641CD" w:rsidR="00CA4F4D" w:rsidRPr="00D45F5D" w:rsidRDefault="00CA4F4D" w:rsidP="00CA4F4D">
            <w:pPr>
              <w:jc w:val="center"/>
              <w:rPr>
                <w:rFonts w:cs="Calibri"/>
                <w:szCs w:val="22"/>
              </w:rPr>
            </w:pPr>
            <w:r w:rsidRPr="001834D8">
              <w:t xml:space="preserve"> 1.442   </w:t>
            </w:r>
          </w:p>
        </w:tc>
        <w:tc>
          <w:tcPr>
            <w:tcW w:w="2040" w:type="dxa"/>
            <w:tcBorders>
              <w:bottom w:val="single" w:sz="4" w:space="0" w:color="auto"/>
            </w:tcBorders>
            <w:shd w:val="pct20" w:color="auto" w:fill="auto"/>
          </w:tcPr>
          <w:p w14:paraId="5BCD2134" w14:textId="56572A71" w:rsidR="00CA4F4D" w:rsidRPr="00D45F5D" w:rsidRDefault="00CA4F4D" w:rsidP="00CA4F4D">
            <w:pPr>
              <w:jc w:val="center"/>
            </w:pPr>
            <w:r w:rsidRPr="001834D8">
              <w:t xml:space="preserve"> 1.442   </w:t>
            </w:r>
          </w:p>
        </w:tc>
        <w:tc>
          <w:tcPr>
            <w:tcW w:w="2040" w:type="dxa"/>
            <w:tcBorders>
              <w:bottom w:val="single" w:sz="4" w:space="0" w:color="auto"/>
            </w:tcBorders>
            <w:shd w:val="pct20" w:color="auto" w:fill="auto"/>
          </w:tcPr>
          <w:p w14:paraId="677FB728" w14:textId="69040A23" w:rsidR="00CA4F4D" w:rsidRPr="00D45F5D" w:rsidRDefault="00CA4F4D" w:rsidP="00CA4F4D">
            <w:pPr>
              <w:jc w:val="center"/>
            </w:pPr>
            <w:r w:rsidRPr="001834D8">
              <w:t xml:space="preserve"> 3.545   </w:t>
            </w:r>
          </w:p>
        </w:tc>
        <w:tc>
          <w:tcPr>
            <w:tcW w:w="2041" w:type="dxa"/>
            <w:tcBorders>
              <w:bottom w:val="single" w:sz="4" w:space="0" w:color="auto"/>
            </w:tcBorders>
            <w:shd w:val="pct20" w:color="auto" w:fill="auto"/>
          </w:tcPr>
          <w:p w14:paraId="29A26F9F" w14:textId="5B05DFCB" w:rsidR="00CA4F4D" w:rsidRPr="00D45F5D" w:rsidRDefault="00CA4F4D" w:rsidP="00CA4F4D">
            <w:pPr>
              <w:jc w:val="center"/>
              <w:rPr>
                <w:rFonts w:cs="Calibri"/>
                <w:szCs w:val="22"/>
              </w:rPr>
            </w:pPr>
            <w:r w:rsidRPr="001834D8">
              <w:t xml:space="preserve"> 1.081   </w:t>
            </w:r>
          </w:p>
        </w:tc>
      </w:tr>
      <w:tr w:rsidR="00CA4F4D" w:rsidRPr="00D45F5D" w14:paraId="061D9D1D" w14:textId="77777777" w:rsidTr="00CA4F4D">
        <w:tc>
          <w:tcPr>
            <w:tcW w:w="2040" w:type="dxa"/>
            <w:tcBorders>
              <w:bottom w:val="single" w:sz="4" w:space="0" w:color="auto"/>
            </w:tcBorders>
            <w:shd w:val="clear" w:color="auto" w:fill="auto"/>
          </w:tcPr>
          <w:p w14:paraId="48205D3B" w14:textId="77DEAA3A" w:rsidR="00CA4F4D" w:rsidRPr="00B9315B" w:rsidRDefault="00CA4F4D" w:rsidP="00CA4F4D">
            <w:pPr>
              <w:jc w:val="center"/>
            </w:pPr>
            <w:r>
              <w:t>Opción 5</w:t>
            </w:r>
          </w:p>
        </w:tc>
        <w:tc>
          <w:tcPr>
            <w:tcW w:w="2040" w:type="dxa"/>
            <w:tcBorders>
              <w:bottom w:val="single" w:sz="4" w:space="0" w:color="auto"/>
            </w:tcBorders>
            <w:shd w:val="clear" w:color="auto" w:fill="auto"/>
          </w:tcPr>
          <w:p w14:paraId="1CA57A20" w14:textId="0B674AFD" w:rsidR="00CA4F4D" w:rsidRPr="00D45F5D" w:rsidRDefault="00CA4F4D" w:rsidP="00CA4F4D">
            <w:pPr>
              <w:jc w:val="center"/>
              <w:rPr>
                <w:rFonts w:cs="Calibri"/>
                <w:szCs w:val="22"/>
              </w:rPr>
            </w:pPr>
            <w:r w:rsidRPr="001834D8">
              <w:t xml:space="preserve"> 4.318   </w:t>
            </w:r>
          </w:p>
        </w:tc>
        <w:tc>
          <w:tcPr>
            <w:tcW w:w="2040" w:type="dxa"/>
            <w:tcBorders>
              <w:bottom w:val="single" w:sz="4" w:space="0" w:color="auto"/>
            </w:tcBorders>
            <w:shd w:val="clear" w:color="auto" w:fill="auto"/>
          </w:tcPr>
          <w:p w14:paraId="134AE15D" w14:textId="14B47007" w:rsidR="00CA4F4D" w:rsidRPr="00D45F5D" w:rsidRDefault="00CA4F4D" w:rsidP="00CA4F4D">
            <w:pPr>
              <w:jc w:val="center"/>
            </w:pPr>
            <w:r w:rsidRPr="001834D8">
              <w:t xml:space="preserve"> 4.318   </w:t>
            </w:r>
          </w:p>
        </w:tc>
        <w:tc>
          <w:tcPr>
            <w:tcW w:w="2040" w:type="dxa"/>
            <w:tcBorders>
              <w:bottom w:val="single" w:sz="4" w:space="0" w:color="auto"/>
            </w:tcBorders>
            <w:shd w:val="clear" w:color="auto" w:fill="auto"/>
          </w:tcPr>
          <w:p w14:paraId="3AB4680E" w14:textId="693A8525" w:rsidR="00CA4F4D" w:rsidRPr="00D45F5D" w:rsidRDefault="00CA4F4D" w:rsidP="00CA4F4D">
            <w:pPr>
              <w:jc w:val="center"/>
            </w:pPr>
            <w:r w:rsidRPr="001834D8">
              <w:t xml:space="preserve"> 7.987   </w:t>
            </w:r>
          </w:p>
        </w:tc>
        <w:tc>
          <w:tcPr>
            <w:tcW w:w="2041" w:type="dxa"/>
            <w:tcBorders>
              <w:bottom w:val="single" w:sz="4" w:space="0" w:color="auto"/>
            </w:tcBorders>
            <w:shd w:val="clear" w:color="auto" w:fill="auto"/>
          </w:tcPr>
          <w:p w14:paraId="3608AE90" w14:textId="0512DD06" w:rsidR="00CA4F4D" w:rsidRPr="00D45F5D" w:rsidRDefault="00CA4F4D" w:rsidP="00CA4F4D">
            <w:pPr>
              <w:jc w:val="center"/>
              <w:rPr>
                <w:rFonts w:cs="Calibri"/>
                <w:szCs w:val="22"/>
              </w:rPr>
            </w:pPr>
            <w:r w:rsidRPr="001834D8">
              <w:t xml:space="preserve"> 3.239   </w:t>
            </w:r>
          </w:p>
        </w:tc>
      </w:tr>
    </w:tbl>
    <w:p w14:paraId="6CD4C019" w14:textId="0B3C3C82" w:rsidR="00DE33BC" w:rsidRDefault="00DE33BC"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334F" w:rsidRPr="00D45F5D" w14:paraId="2CEEEB15" w14:textId="77777777" w:rsidTr="003D6B1A">
        <w:tc>
          <w:tcPr>
            <w:tcW w:w="10201" w:type="dxa"/>
            <w:gridSpan w:val="5"/>
            <w:tcBorders>
              <w:bottom w:val="single" w:sz="4" w:space="0" w:color="auto"/>
            </w:tcBorders>
            <w:shd w:val="clear" w:color="auto" w:fill="1F3864"/>
            <w:vAlign w:val="center"/>
          </w:tcPr>
          <w:p w14:paraId="4C9C8D8B" w14:textId="1DFE5EF4" w:rsidR="00E8334F" w:rsidRDefault="00E8334F" w:rsidP="003D6B1A">
            <w:pPr>
              <w:jc w:val="center"/>
              <w:rPr>
                <w:b/>
                <w:color w:val="FFFFFF" w:themeColor="background1"/>
                <w:sz w:val="28"/>
                <w:szCs w:val="28"/>
              </w:rPr>
            </w:pPr>
            <w:r>
              <w:rPr>
                <w:b/>
                <w:color w:val="FFFFFF" w:themeColor="background1"/>
                <w:sz w:val="28"/>
                <w:szCs w:val="28"/>
              </w:rPr>
              <w:t>Julio 1 a agosto 3</w:t>
            </w:r>
            <w:r w:rsidR="00E1232F">
              <w:rPr>
                <w:b/>
                <w:color w:val="FFFFFF" w:themeColor="background1"/>
                <w:sz w:val="28"/>
                <w:szCs w:val="28"/>
              </w:rPr>
              <w:t>0</w:t>
            </w:r>
          </w:p>
        </w:tc>
      </w:tr>
      <w:tr w:rsidR="00E8334F" w:rsidRPr="00D45F5D" w14:paraId="6CD9075D" w14:textId="77777777" w:rsidTr="003D6B1A">
        <w:tc>
          <w:tcPr>
            <w:tcW w:w="2040" w:type="dxa"/>
            <w:tcBorders>
              <w:bottom w:val="single" w:sz="4" w:space="0" w:color="auto"/>
            </w:tcBorders>
            <w:shd w:val="clear" w:color="auto" w:fill="1F3864"/>
            <w:vAlign w:val="center"/>
          </w:tcPr>
          <w:p w14:paraId="64BD5972" w14:textId="77777777" w:rsidR="00E8334F" w:rsidRPr="00D45F5D" w:rsidRDefault="00E8334F" w:rsidP="003D6B1A">
            <w:pPr>
              <w:jc w:val="center"/>
              <w:rPr>
                <w:b/>
                <w:color w:val="FFFFFF" w:themeColor="background1"/>
                <w:sz w:val="28"/>
                <w:szCs w:val="28"/>
              </w:rPr>
            </w:pPr>
            <w:r w:rsidRPr="00E8334F">
              <w:rPr>
                <w:b/>
                <w:color w:val="FFFFFF" w:themeColor="background1"/>
                <w:sz w:val="28"/>
                <w:szCs w:val="28"/>
              </w:rPr>
              <w:t>Categoría</w:t>
            </w:r>
          </w:p>
        </w:tc>
        <w:tc>
          <w:tcPr>
            <w:tcW w:w="2040" w:type="dxa"/>
            <w:tcBorders>
              <w:bottom w:val="single" w:sz="4" w:space="0" w:color="auto"/>
            </w:tcBorders>
            <w:shd w:val="clear" w:color="auto" w:fill="1F3864"/>
            <w:vAlign w:val="center"/>
          </w:tcPr>
          <w:p w14:paraId="4F1D5BEE"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345C9A6B"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5F9CD65B"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D858F2" w14:textId="77777777" w:rsidR="00E8334F" w:rsidRPr="00D45F5D" w:rsidRDefault="00E8334F" w:rsidP="003D6B1A">
            <w:pPr>
              <w:jc w:val="center"/>
              <w:rPr>
                <w:b/>
                <w:color w:val="FFFFFF" w:themeColor="background1"/>
                <w:sz w:val="28"/>
                <w:szCs w:val="28"/>
              </w:rPr>
            </w:pPr>
            <w:r>
              <w:rPr>
                <w:b/>
                <w:color w:val="FFFFFF" w:themeColor="background1"/>
                <w:sz w:val="28"/>
                <w:szCs w:val="28"/>
              </w:rPr>
              <w:t>Niños</w:t>
            </w:r>
          </w:p>
        </w:tc>
      </w:tr>
      <w:tr w:rsidR="00E1232F" w:rsidRPr="00D45F5D" w14:paraId="05A9892E" w14:textId="77777777" w:rsidTr="003D6B1A">
        <w:tc>
          <w:tcPr>
            <w:tcW w:w="2040" w:type="dxa"/>
            <w:tcBorders>
              <w:bottom w:val="single" w:sz="4" w:space="0" w:color="auto"/>
            </w:tcBorders>
            <w:shd w:val="clear" w:color="auto" w:fill="auto"/>
          </w:tcPr>
          <w:p w14:paraId="5CFC779D" w14:textId="77777777" w:rsidR="00E1232F" w:rsidRPr="00D45F5D" w:rsidRDefault="00E1232F" w:rsidP="00E1232F">
            <w:pPr>
              <w:jc w:val="center"/>
              <w:rPr>
                <w:rFonts w:cs="Calibri"/>
                <w:bCs/>
                <w:szCs w:val="22"/>
              </w:rPr>
            </w:pPr>
            <w:r w:rsidRPr="00B9315B">
              <w:t>Opción 1</w:t>
            </w:r>
          </w:p>
        </w:tc>
        <w:tc>
          <w:tcPr>
            <w:tcW w:w="2040" w:type="dxa"/>
            <w:tcBorders>
              <w:bottom w:val="single" w:sz="4" w:space="0" w:color="auto"/>
            </w:tcBorders>
            <w:shd w:val="clear" w:color="auto" w:fill="auto"/>
          </w:tcPr>
          <w:p w14:paraId="5C85B38D" w14:textId="59C07AFB" w:rsidR="00E1232F" w:rsidRPr="00D45F5D" w:rsidRDefault="00E1232F" w:rsidP="00E1232F">
            <w:pPr>
              <w:jc w:val="center"/>
              <w:rPr>
                <w:rFonts w:cs="Calibri"/>
                <w:szCs w:val="22"/>
              </w:rPr>
            </w:pPr>
            <w:r w:rsidRPr="002262AF">
              <w:t xml:space="preserve"> 1.669   </w:t>
            </w:r>
          </w:p>
        </w:tc>
        <w:tc>
          <w:tcPr>
            <w:tcW w:w="2040" w:type="dxa"/>
            <w:tcBorders>
              <w:bottom w:val="single" w:sz="4" w:space="0" w:color="auto"/>
            </w:tcBorders>
            <w:shd w:val="clear" w:color="auto" w:fill="auto"/>
          </w:tcPr>
          <w:p w14:paraId="1046092F" w14:textId="483ADEFA" w:rsidR="00E1232F" w:rsidRPr="00D45F5D" w:rsidRDefault="00E1232F" w:rsidP="00E1232F">
            <w:pPr>
              <w:jc w:val="center"/>
            </w:pPr>
            <w:r w:rsidRPr="002262AF">
              <w:t xml:space="preserve"> 1.669   </w:t>
            </w:r>
          </w:p>
        </w:tc>
        <w:tc>
          <w:tcPr>
            <w:tcW w:w="2040" w:type="dxa"/>
            <w:tcBorders>
              <w:bottom w:val="single" w:sz="4" w:space="0" w:color="auto"/>
            </w:tcBorders>
            <w:shd w:val="clear" w:color="auto" w:fill="auto"/>
          </w:tcPr>
          <w:p w14:paraId="69DB0532" w14:textId="1588F6F6" w:rsidR="00E1232F" w:rsidRPr="00D45F5D" w:rsidRDefault="00E1232F" w:rsidP="00E1232F">
            <w:pPr>
              <w:jc w:val="center"/>
            </w:pPr>
            <w:r w:rsidRPr="002262AF">
              <w:t xml:space="preserve"> 2.682   </w:t>
            </w:r>
          </w:p>
        </w:tc>
        <w:tc>
          <w:tcPr>
            <w:tcW w:w="2041" w:type="dxa"/>
            <w:tcBorders>
              <w:bottom w:val="single" w:sz="4" w:space="0" w:color="auto"/>
            </w:tcBorders>
            <w:shd w:val="clear" w:color="auto" w:fill="auto"/>
          </w:tcPr>
          <w:p w14:paraId="1263470D" w14:textId="4277028D" w:rsidR="00E1232F" w:rsidRPr="00D45F5D" w:rsidRDefault="00E1232F" w:rsidP="00E1232F">
            <w:pPr>
              <w:jc w:val="center"/>
              <w:rPr>
                <w:rFonts w:cs="Calibri"/>
                <w:szCs w:val="22"/>
              </w:rPr>
            </w:pPr>
            <w:r w:rsidRPr="002262AF">
              <w:t xml:space="preserve"> 1.252   </w:t>
            </w:r>
          </w:p>
        </w:tc>
      </w:tr>
      <w:tr w:rsidR="00E1232F" w:rsidRPr="00D45F5D" w14:paraId="32C7B7A7" w14:textId="77777777" w:rsidTr="003D6B1A">
        <w:tc>
          <w:tcPr>
            <w:tcW w:w="2040" w:type="dxa"/>
            <w:shd w:val="pct20" w:color="auto" w:fill="auto"/>
          </w:tcPr>
          <w:p w14:paraId="540059D0" w14:textId="77777777" w:rsidR="00E1232F" w:rsidRPr="00D45F5D" w:rsidRDefault="00E1232F" w:rsidP="00E1232F">
            <w:pPr>
              <w:jc w:val="center"/>
              <w:rPr>
                <w:rFonts w:cs="Calibri"/>
                <w:bCs/>
                <w:szCs w:val="22"/>
              </w:rPr>
            </w:pPr>
            <w:r w:rsidRPr="00B9315B">
              <w:t>Opción 2</w:t>
            </w:r>
          </w:p>
        </w:tc>
        <w:tc>
          <w:tcPr>
            <w:tcW w:w="2040" w:type="dxa"/>
            <w:shd w:val="pct20" w:color="auto" w:fill="auto"/>
          </w:tcPr>
          <w:p w14:paraId="2C8271EE" w14:textId="6AA9A420" w:rsidR="00E1232F" w:rsidRPr="00D45F5D" w:rsidRDefault="00E1232F" w:rsidP="00E1232F">
            <w:pPr>
              <w:jc w:val="center"/>
              <w:rPr>
                <w:rFonts w:cs="Calibri"/>
                <w:szCs w:val="22"/>
              </w:rPr>
            </w:pPr>
            <w:r w:rsidRPr="002262AF">
              <w:t xml:space="preserve"> 1.916   </w:t>
            </w:r>
          </w:p>
        </w:tc>
        <w:tc>
          <w:tcPr>
            <w:tcW w:w="2040" w:type="dxa"/>
            <w:shd w:val="pct20" w:color="auto" w:fill="auto"/>
          </w:tcPr>
          <w:p w14:paraId="23598A7C" w14:textId="090A55B7" w:rsidR="00E1232F" w:rsidRPr="00D45F5D" w:rsidRDefault="00E1232F" w:rsidP="00E1232F">
            <w:pPr>
              <w:jc w:val="center"/>
            </w:pPr>
            <w:r w:rsidRPr="002262AF">
              <w:t xml:space="preserve"> 1.916   </w:t>
            </w:r>
          </w:p>
        </w:tc>
        <w:tc>
          <w:tcPr>
            <w:tcW w:w="2040" w:type="dxa"/>
            <w:shd w:val="pct20" w:color="auto" w:fill="auto"/>
          </w:tcPr>
          <w:p w14:paraId="3D22746A" w14:textId="6C870B25" w:rsidR="00E1232F" w:rsidRPr="00D45F5D" w:rsidRDefault="00E1232F" w:rsidP="00E1232F">
            <w:pPr>
              <w:jc w:val="center"/>
            </w:pPr>
            <w:r w:rsidRPr="002262AF">
              <w:t xml:space="preserve"> 3.214   </w:t>
            </w:r>
          </w:p>
        </w:tc>
        <w:tc>
          <w:tcPr>
            <w:tcW w:w="2041" w:type="dxa"/>
            <w:shd w:val="pct20" w:color="auto" w:fill="auto"/>
          </w:tcPr>
          <w:p w14:paraId="6DD8D747" w14:textId="13C37717" w:rsidR="00E1232F" w:rsidRPr="00D45F5D" w:rsidRDefault="00E1232F" w:rsidP="00E1232F">
            <w:pPr>
              <w:jc w:val="center"/>
              <w:rPr>
                <w:rFonts w:cs="Calibri"/>
                <w:szCs w:val="22"/>
              </w:rPr>
            </w:pPr>
            <w:r w:rsidRPr="002262AF">
              <w:t xml:space="preserve"> 1.437   </w:t>
            </w:r>
          </w:p>
        </w:tc>
      </w:tr>
      <w:tr w:rsidR="00E1232F" w:rsidRPr="00D45F5D" w14:paraId="73BCDCAD" w14:textId="77777777" w:rsidTr="003D6B1A">
        <w:tc>
          <w:tcPr>
            <w:tcW w:w="2040" w:type="dxa"/>
            <w:tcBorders>
              <w:bottom w:val="single" w:sz="4" w:space="0" w:color="auto"/>
            </w:tcBorders>
            <w:shd w:val="clear" w:color="auto" w:fill="auto"/>
          </w:tcPr>
          <w:p w14:paraId="32DD5B0F" w14:textId="77777777" w:rsidR="00E1232F" w:rsidRPr="00D45F5D" w:rsidRDefault="00E1232F" w:rsidP="00E1232F">
            <w:pPr>
              <w:jc w:val="center"/>
              <w:rPr>
                <w:rFonts w:cs="Calibri"/>
                <w:bCs/>
                <w:szCs w:val="22"/>
              </w:rPr>
            </w:pPr>
            <w:r w:rsidRPr="00B9315B">
              <w:t>Opción 3</w:t>
            </w:r>
          </w:p>
        </w:tc>
        <w:tc>
          <w:tcPr>
            <w:tcW w:w="2040" w:type="dxa"/>
            <w:tcBorders>
              <w:bottom w:val="single" w:sz="4" w:space="0" w:color="auto"/>
            </w:tcBorders>
            <w:shd w:val="clear" w:color="auto" w:fill="auto"/>
          </w:tcPr>
          <w:p w14:paraId="70FB1CAC" w14:textId="4CBC6F84" w:rsidR="00E1232F" w:rsidRPr="00D45F5D" w:rsidRDefault="00E1232F" w:rsidP="00E1232F">
            <w:pPr>
              <w:jc w:val="center"/>
              <w:rPr>
                <w:rFonts w:cs="Calibri"/>
                <w:szCs w:val="22"/>
              </w:rPr>
            </w:pPr>
            <w:r w:rsidRPr="002262AF">
              <w:t xml:space="preserve"> 1.714   </w:t>
            </w:r>
          </w:p>
        </w:tc>
        <w:tc>
          <w:tcPr>
            <w:tcW w:w="2040" w:type="dxa"/>
            <w:tcBorders>
              <w:bottom w:val="single" w:sz="4" w:space="0" w:color="auto"/>
            </w:tcBorders>
            <w:shd w:val="clear" w:color="auto" w:fill="auto"/>
          </w:tcPr>
          <w:p w14:paraId="6C87E499" w14:textId="740F03B3" w:rsidR="00E1232F" w:rsidRPr="00D45F5D" w:rsidRDefault="00E1232F" w:rsidP="00E1232F">
            <w:pPr>
              <w:jc w:val="center"/>
            </w:pPr>
            <w:r w:rsidRPr="002262AF">
              <w:t xml:space="preserve"> 1.714   </w:t>
            </w:r>
          </w:p>
        </w:tc>
        <w:tc>
          <w:tcPr>
            <w:tcW w:w="2040" w:type="dxa"/>
            <w:tcBorders>
              <w:bottom w:val="single" w:sz="4" w:space="0" w:color="auto"/>
            </w:tcBorders>
            <w:shd w:val="clear" w:color="auto" w:fill="auto"/>
          </w:tcPr>
          <w:p w14:paraId="3459B400" w14:textId="7F0DE7AE" w:rsidR="00E1232F" w:rsidRPr="00D45F5D" w:rsidRDefault="00E1232F" w:rsidP="00E1232F">
            <w:pPr>
              <w:jc w:val="center"/>
            </w:pPr>
            <w:r w:rsidRPr="002262AF">
              <w:t xml:space="preserve"> 3.260   </w:t>
            </w:r>
          </w:p>
        </w:tc>
        <w:tc>
          <w:tcPr>
            <w:tcW w:w="2041" w:type="dxa"/>
            <w:tcBorders>
              <w:bottom w:val="single" w:sz="4" w:space="0" w:color="auto"/>
            </w:tcBorders>
            <w:shd w:val="clear" w:color="auto" w:fill="auto"/>
          </w:tcPr>
          <w:p w14:paraId="705B258F" w14:textId="537DEF94" w:rsidR="00E1232F" w:rsidRPr="00D45F5D" w:rsidRDefault="00E1232F" w:rsidP="00E1232F">
            <w:pPr>
              <w:jc w:val="center"/>
              <w:rPr>
                <w:rFonts w:cs="Calibri"/>
                <w:szCs w:val="22"/>
              </w:rPr>
            </w:pPr>
            <w:r w:rsidRPr="002262AF">
              <w:t xml:space="preserve"> 1.286   </w:t>
            </w:r>
          </w:p>
        </w:tc>
      </w:tr>
      <w:tr w:rsidR="00E1232F" w:rsidRPr="00D45F5D" w14:paraId="2B981B24" w14:textId="77777777" w:rsidTr="00CA4F4D">
        <w:tc>
          <w:tcPr>
            <w:tcW w:w="2040" w:type="dxa"/>
            <w:tcBorders>
              <w:bottom w:val="single" w:sz="4" w:space="0" w:color="auto"/>
            </w:tcBorders>
            <w:shd w:val="pct20" w:color="auto" w:fill="auto"/>
          </w:tcPr>
          <w:p w14:paraId="2F6AD142" w14:textId="77777777" w:rsidR="00E1232F" w:rsidRPr="00D45F5D" w:rsidRDefault="00E1232F" w:rsidP="00E1232F">
            <w:pPr>
              <w:jc w:val="center"/>
              <w:rPr>
                <w:rFonts w:cs="Calibri"/>
                <w:bCs/>
                <w:szCs w:val="22"/>
              </w:rPr>
            </w:pPr>
            <w:r w:rsidRPr="00B9315B">
              <w:t>Opción 4</w:t>
            </w:r>
          </w:p>
        </w:tc>
        <w:tc>
          <w:tcPr>
            <w:tcW w:w="2040" w:type="dxa"/>
            <w:tcBorders>
              <w:bottom w:val="single" w:sz="4" w:space="0" w:color="auto"/>
            </w:tcBorders>
            <w:shd w:val="pct20" w:color="auto" w:fill="auto"/>
          </w:tcPr>
          <w:p w14:paraId="2FEAA6EC" w14:textId="215CD3DD" w:rsidR="00E1232F" w:rsidRPr="00D45F5D" w:rsidRDefault="00E1232F" w:rsidP="00E1232F">
            <w:pPr>
              <w:jc w:val="center"/>
              <w:rPr>
                <w:rFonts w:cs="Calibri"/>
                <w:szCs w:val="22"/>
              </w:rPr>
            </w:pPr>
            <w:r w:rsidRPr="002262AF">
              <w:t xml:space="preserve"> 2.286   </w:t>
            </w:r>
          </w:p>
        </w:tc>
        <w:tc>
          <w:tcPr>
            <w:tcW w:w="2040" w:type="dxa"/>
            <w:tcBorders>
              <w:bottom w:val="single" w:sz="4" w:space="0" w:color="auto"/>
            </w:tcBorders>
            <w:shd w:val="pct20" w:color="auto" w:fill="auto"/>
          </w:tcPr>
          <w:p w14:paraId="58126C52" w14:textId="013889A0" w:rsidR="00E1232F" w:rsidRPr="00D45F5D" w:rsidRDefault="00E1232F" w:rsidP="00E1232F">
            <w:pPr>
              <w:jc w:val="center"/>
            </w:pPr>
            <w:r w:rsidRPr="002262AF">
              <w:t xml:space="preserve"> 2.286   </w:t>
            </w:r>
          </w:p>
        </w:tc>
        <w:tc>
          <w:tcPr>
            <w:tcW w:w="2040" w:type="dxa"/>
            <w:tcBorders>
              <w:bottom w:val="single" w:sz="4" w:space="0" w:color="auto"/>
            </w:tcBorders>
            <w:shd w:val="pct20" w:color="auto" w:fill="auto"/>
          </w:tcPr>
          <w:p w14:paraId="55D275A8" w14:textId="71046569" w:rsidR="00E1232F" w:rsidRPr="00D45F5D" w:rsidRDefault="00E1232F" w:rsidP="00E1232F">
            <w:pPr>
              <w:jc w:val="center"/>
            </w:pPr>
            <w:r w:rsidRPr="002262AF">
              <w:t xml:space="preserve"> 3.935   </w:t>
            </w:r>
          </w:p>
        </w:tc>
        <w:tc>
          <w:tcPr>
            <w:tcW w:w="2041" w:type="dxa"/>
            <w:tcBorders>
              <w:bottom w:val="single" w:sz="4" w:space="0" w:color="auto"/>
            </w:tcBorders>
            <w:shd w:val="pct20" w:color="auto" w:fill="auto"/>
          </w:tcPr>
          <w:p w14:paraId="05F88F24" w14:textId="50B36661" w:rsidR="00E1232F" w:rsidRPr="00D45F5D" w:rsidRDefault="00E1232F" w:rsidP="00E1232F">
            <w:pPr>
              <w:jc w:val="center"/>
              <w:rPr>
                <w:rFonts w:cs="Calibri"/>
                <w:szCs w:val="22"/>
              </w:rPr>
            </w:pPr>
            <w:r w:rsidRPr="002262AF">
              <w:t xml:space="preserve"> 1.714   </w:t>
            </w:r>
          </w:p>
        </w:tc>
      </w:tr>
      <w:tr w:rsidR="00E1232F" w:rsidRPr="00D45F5D" w14:paraId="4E72A63D" w14:textId="77777777" w:rsidTr="00CA4F4D">
        <w:tc>
          <w:tcPr>
            <w:tcW w:w="2040" w:type="dxa"/>
            <w:tcBorders>
              <w:bottom w:val="single" w:sz="4" w:space="0" w:color="auto"/>
            </w:tcBorders>
            <w:shd w:val="clear" w:color="auto" w:fill="auto"/>
          </w:tcPr>
          <w:p w14:paraId="04BC318A" w14:textId="15AD234F" w:rsidR="00E1232F" w:rsidRPr="00B9315B" w:rsidRDefault="00E1232F" w:rsidP="00E1232F">
            <w:pPr>
              <w:jc w:val="center"/>
            </w:pPr>
            <w:r>
              <w:t>Opción 5</w:t>
            </w:r>
          </w:p>
        </w:tc>
        <w:tc>
          <w:tcPr>
            <w:tcW w:w="2040" w:type="dxa"/>
            <w:tcBorders>
              <w:bottom w:val="single" w:sz="4" w:space="0" w:color="auto"/>
            </w:tcBorders>
            <w:shd w:val="clear" w:color="auto" w:fill="auto"/>
          </w:tcPr>
          <w:p w14:paraId="42C52ED5" w14:textId="0D6B7893" w:rsidR="00E1232F" w:rsidRPr="00D45F5D" w:rsidRDefault="00E1232F" w:rsidP="00E1232F">
            <w:pPr>
              <w:jc w:val="center"/>
              <w:rPr>
                <w:rFonts w:cs="Calibri"/>
                <w:szCs w:val="22"/>
              </w:rPr>
            </w:pPr>
            <w:r w:rsidRPr="002262AF">
              <w:t xml:space="preserve"> 5.519   </w:t>
            </w:r>
          </w:p>
        </w:tc>
        <w:tc>
          <w:tcPr>
            <w:tcW w:w="2040" w:type="dxa"/>
            <w:tcBorders>
              <w:bottom w:val="single" w:sz="4" w:space="0" w:color="auto"/>
            </w:tcBorders>
            <w:shd w:val="clear" w:color="auto" w:fill="auto"/>
          </w:tcPr>
          <w:p w14:paraId="21A287F5" w14:textId="6EFD5101" w:rsidR="00E1232F" w:rsidRPr="00D45F5D" w:rsidRDefault="00E1232F" w:rsidP="00E1232F">
            <w:pPr>
              <w:jc w:val="center"/>
            </w:pPr>
            <w:r w:rsidRPr="002262AF">
              <w:t xml:space="preserve"> 5.519   </w:t>
            </w:r>
          </w:p>
        </w:tc>
        <w:tc>
          <w:tcPr>
            <w:tcW w:w="2040" w:type="dxa"/>
            <w:tcBorders>
              <w:bottom w:val="single" w:sz="4" w:space="0" w:color="auto"/>
            </w:tcBorders>
            <w:shd w:val="clear" w:color="auto" w:fill="auto"/>
          </w:tcPr>
          <w:p w14:paraId="73468F07" w14:textId="071976A6" w:rsidR="00E1232F" w:rsidRPr="00D45F5D" w:rsidRDefault="00E1232F" w:rsidP="00E1232F">
            <w:pPr>
              <w:jc w:val="center"/>
            </w:pPr>
            <w:r w:rsidRPr="002262AF">
              <w:t xml:space="preserve"> 10.390   </w:t>
            </w:r>
          </w:p>
        </w:tc>
        <w:tc>
          <w:tcPr>
            <w:tcW w:w="2041" w:type="dxa"/>
            <w:tcBorders>
              <w:bottom w:val="single" w:sz="4" w:space="0" w:color="auto"/>
            </w:tcBorders>
            <w:shd w:val="clear" w:color="auto" w:fill="auto"/>
          </w:tcPr>
          <w:p w14:paraId="74E9F541" w14:textId="76E96557" w:rsidR="00E1232F" w:rsidRPr="00D45F5D" w:rsidRDefault="00E1232F" w:rsidP="00E1232F">
            <w:pPr>
              <w:jc w:val="center"/>
              <w:rPr>
                <w:rFonts w:cs="Calibri"/>
                <w:szCs w:val="22"/>
              </w:rPr>
            </w:pPr>
            <w:r w:rsidRPr="002262AF">
              <w:t xml:space="preserve"> 4.140   </w:t>
            </w:r>
          </w:p>
        </w:tc>
      </w:tr>
    </w:tbl>
    <w:p w14:paraId="59E10CFB" w14:textId="77777777" w:rsidR="0090765B" w:rsidRDefault="0090765B"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334F" w:rsidRPr="00D45F5D" w14:paraId="4F8ADC61" w14:textId="77777777" w:rsidTr="00E336BA">
        <w:tc>
          <w:tcPr>
            <w:tcW w:w="10201" w:type="dxa"/>
            <w:gridSpan w:val="5"/>
            <w:shd w:val="clear" w:color="auto" w:fill="1F3864"/>
            <w:vAlign w:val="center"/>
          </w:tcPr>
          <w:p w14:paraId="55378F8C" w14:textId="0984E0D6" w:rsidR="00E8334F" w:rsidRDefault="00E8334F" w:rsidP="003D6B1A">
            <w:pPr>
              <w:jc w:val="center"/>
              <w:rPr>
                <w:b/>
                <w:color w:val="FFFFFF" w:themeColor="background1"/>
                <w:sz w:val="28"/>
                <w:szCs w:val="28"/>
              </w:rPr>
            </w:pPr>
            <w:r>
              <w:rPr>
                <w:b/>
                <w:color w:val="FFFFFF" w:themeColor="background1"/>
                <w:sz w:val="28"/>
                <w:szCs w:val="28"/>
              </w:rPr>
              <w:t>S</w:t>
            </w:r>
            <w:r w:rsidRPr="00E8334F">
              <w:rPr>
                <w:b/>
                <w:color w:val="FFFFFF" w:themeColor="background1"/>
                <w:sz w:val="28"/>
                <w:szCs w:val="28"/>
              </w:rPr>
              <w:t xml:space="preserve">eptiembre 1 a diciembre </w:t>
            </w:r>
            <w:r w:rsidR="00CA4F4D">
              <w:rPr>
                <w:b/>
                <w:color w:val="FFFFFF" w:themeColor="background1"/>
                <w:sz w:val="28"/>
                <w:szCs w:val="28"/>
              </w:rPr>
              <w:t>24</w:t>
            </w:r>
          </w:p>
        </w:tc>
      </w:tr>
      <w:tr w:rsidR="00E8334F" w:rsidRPr="00D45F5D" w14:paraId="4900235B" w14:textId="77777777" w:rsidTr="00E336BA">
        <w:tc>
          <w:tcPr>
            <w:tcW w:w="2040" w:type="dxa"/>
            <w:shd w:val="clear" w:color="auto" w:fill="1F3864"/>
            <w:vAlign w:val="center"/>
          </w:tcPr>
          <w:p w14:paraId="1D354C02" w14:textId="77777777" w:rsidR="00E8334F" w:rsidRPr="00D45F5D" w:rsidRDefault="00E8334F" w:rsidP="003D6B1A">
            <w:pPr>
              <w:jc w:val="center"/>
              <w:rPr>
                <w:b/>
                <w:color w:val="FFFFFF" w:themeColor="background1"/>
                <w:sz w:val="28"/>
                <w:szCs w:val="28"/>
              </w:rPr>
            </w:pPr>
            <w:r w:rsidRPr="00E8334F">
              <w:rPr>
                <w:b/>
                <w:color w:val="FFFFFF" w:themeColor="background1"/>
                <w:sz w:val="28"/>
                <w:szCs w:val="28"/>
              </w:rPr>
              <w:t>Categoría</w:t>
            </w:r>
          </w:p>
        </w:tc>
        <w:tc>
          <w:tcPr>
            <w:tcW w:w="2040" w:type="dxa"/>
            <w:shd w:val="clear" w:color="auto" w:fill="1F3864"/>
            <w:vAlign w:val="center"/>
          </w:tcPr>
          <w:p w14:paraId="20B1A93E"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5AB6720F"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24428EAE"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28686BE6" w14:textId="77777777" w:rsidR="00E8334F" w:rsidRPr="00D45F5D" w:rsidRDefault="00E8334F" w:rsidP="003D6B1A">
            <w:pPr>
              <w:jc w:val="center"/>
              <w:rPr>
                <w:b/>
                <w:color w:val="FFFFFF" w:themeColor="background1"/>
                <w:sz w:val="28"/>
                <w:szCs w:val="28"/>
              </w:rPr>
            </w:pPr>
            <w:r>
              <w:rPr>
                <w:b/>
                <w:color w:val="FFFFFF" w:themeColor="background1"/>
                <w:sz w:val="28"/>
                <w:szCs w:val="28"/>
              </w:rPr>
              <w:t>Niños</w:t>
            </w:r>
          </w:p>
        </w:tc>
      </w:tr>
      <w:tr w:rsidR="00CA4F4D" w:rsidRPr="00D45F5D" w14:paraId="49150B04" w14:textId="77777777" w:rsidTr="00E336BA">
        <w:tc>
          <w:tcPr>
            <w:tcW w:w="2040" w:type="dxa"/>
            <w:shd w:val="clear" w:color="auto" w:fill="auto"/>
          </w:tcPr>
          <w:p w14:paraId="25593ADE" w14:textId="77777777" w:rsidR="00CA4F4D" w:rsidRPr="00D45F5D" w:rsidRDefault="00CA4F4D" w:rsidP="00CA4F4D">
            <w:pPr>
              <w:jc w:val="center"/>
              <w:rPr>
                <w:rFonts w:cs="Calibri"/>
                <w:bCs/>
                <w:szCs w:val="22"/>
              </w:rPr>
            </w:pPr>
            <w:r w:rsidRPr="00B9315B">
              <w:t>Opción 1</w:t>
            </w:r>
          </w:p>
        </w:tc>
        <w:tc>
          <w:tcPr>
            <w:tcW w:w="2040" w:type="dxa"/>
            <w:shd w:val="clear" w:color="auto" w:fill="auto"/>
          </w:tcPr>
          <w:p w14:paraId="6B342432" w14:textId="3B0E6C83" w:rsidR="00CA4F4D" w:rsidRPr="00D45F5D" w:rsidRDefault="00CA4F4D" w:rsidP="00CA4F4D">
            <w:pPr>
              <w:jc w:val="center"/>
              <w:rPr>
                <w:rFonts w:cs="Calibri"/>
                <w:szCs w:val="22"/>
              </w:rPr>
            </w:pPr>
            <w:r w:rsidRPr="007F2BBB">
              <w:t xml:space="preserve"> 1.286   </w:t>
            </w:r>
          </w:p>
        </w:tc>
        <w:tc>
          <w:tcPr>
            <w:tcW w:w="2040" w:type="dxa"/>
            <w:shd w:val="clear" w:color="auto" w:fill="auto"/>
          </w:tcPr>
          <w:p w14:paraId="4A5D924B" w14:textId="3365BBC7" w:rsidR="00CA4F4D" w:rsidRPr="00D45F5D" w:rsidRDefault="00CA4F4D" w:rsidP="00CA4F4D">
            <w:pPr>
              <w:jc w:val="center"/>
            </w:pPr>
            <w:r w:rsidRPr="007F2BBB">
              <w:t xml:space="preserve"> 1.286   </w:t>
            </w:r>
          </w:p>
        </w:tc>
        <w:tc>
          <w:tcPr>
            <w:tcW w:w="2040" w:type="dxa"/>
            <w:shd w:val="clear" w:color="auto" w:fill="auto"/>
          </w:tcPr>
          <w:p w14:paraId="02C2121B" w14:textId="60E18121" w:rsidR="00CA4F4D" w:rsidRPr="00D45F5D" w:rsidRDefault="00CA4F4D" w:rsidP="00CA4F4D">
            <w:pPr>
              <w:jc w:val="center"/>
            </w:pPr>
            <w:r w:rsidRPr="007F2BBB">
              <w:t xml:space="preserve"> 1.916   </w:t>
            </w:r>
          </w:p>
        </w:tc>
        <w:tc>
          <w:tcPr>
            <w:tcW w:w="2041" w:type="dxa"/>
            <w:shd w:val="clear" w:color="auto" w:fill="auto"/>
          </w:tcPr>
          <w:p w14:paraId="6A3D3487" w14:textId="4623C5E6" w:rsidR="00CA4F4D" w:rsidRPr="00D45F5D" w:rsidRDefault="00CA4F4D" w:rsidP="00CA4F4D">
            <w:pPr>
              <w:jc w:val="center"/>
              <w:rPr>
                <w:rFonts w:cs="Calibri"/>
                <w:szCs w:val="22"/>
              </w:rPr>
            </w:pPr>
            <w:r w:rsidRPr="007F2BBB">
              <w:t xml:space="preserve"> 964   </w:t>
            </w:r>
          </w:p>
        </w:tc>
      </w:tr>
      <w:tr w:rsidR="00CA4F4D" w:rsidRPr="00D45F5D" w14:paraId="6AC0D7F8" w14:textId="77777777" w:rsidTr="00E336BA">
        <w:tc>
          <w:tcPr>
            <w:tcW w:w="2040" w:type="dxa"/>
            <w:shd w:val="pct20" w:color="auto" w:fill="auto"/>
          </w:tcPr>
          <w:p w14:paraId="47547F7B" w14:textId="77777777" w:rsidR="00CA4F4D" w:rsidRPr="00D45F5D" w:rsidRDefault="00CA4F4D" w:rsidP="00CA4F4D">
            <w:pPr>
              <w:jc w:val="center"/>
              <w:rPr>
                <w:rFonts w:cs="Calibri"/>
                <w:bCs/>
                <w:szCs w:val="22"/>
              </w:rPr>
            </w:pPr>
            <w:r w:rsidRPr="00B9315B">
              <w:t>Opción 2</w:t>
            </w:r>
          </w:p>
        </w:tc>
        <w:tc>
          <w:tcPr>
            <w:tcW w:w="2040" w:type="dxa"/>
            <w:shd w:val="pct20" w:color="auto" w:fill="auto"/>
          </w:tcPr>
          <w:p w14:paraId="0FAB6229" w14:textId="656BEC82" w:rsidR="00CA4F4D" w:rsidRPr="00D45F5D" w:rsidRDefault="00CA4F4D" w:rsidP="00CA4F4D">
            <w:pPr>
              <w:jc w:val="center"/>
              <w:rPr>
                <w:rFonts w:cs="Calibri"/>
                <w:szCs w:val="22"/>
              </w:rPr>
            </w:pPr>
            <w:r w:rsidRPr="007F2BBB">
              <w:t xml:space="preserve"> 1.344   </w:t>
            </w:r>
          </w:p>
        </w:tc>
        <w:tc>
          <w:tcPr>
            <w:tcW w:w="2040" w:type="dxa"/>
            <w:shd w:val="pct20" w:color="auto" w:fill="auto"/>
          </w:tcPr>
          <w:p w14:paraId="3CE17585" w14:textId="785D1CE7" w:rsidR="00CA4F4D" w:rsidRPr="00D45F5D" w:rsidRDefault="00CA4F4D" w:rsidP="00CA4F4D">
            <w:pPr>
              <w:jc w:val="center"/>
            </w:pPr>
            <w:r w:rsidRPr="007F2BBB">
              <w:t xml:space="preserve"> 1.344   </w:t>
            </w:r>
          </w:p>
        </w:tc>
        <w:tc>
          <w:tcPr>
            <w:tcW w:w="2040" w:type="dxa"/>
            <w:shd w:val="pct20" w:color="auto" w:fill="auto"/>
          </w:tcPr>
          <w:p w14:paraId="306632C1" w14:textId="272AB66A" w:rsidR="00CA4F4D" w:rsidRPr="00D45F5D" w:rsidRDefault="00CA4F4D" w:rsidP="00CA4F4D">
            <w:pPr>
              <w:jc w:val="center"/>
            </w:pPr>
            <w:r w:rsidRPr="007F2BBB">
              <w:t xml:space="preserve"> 2.065   </w:t>
            </w:r>
          </w:p>
        </w:tc>
        <w:tc>
          <w:tcPr>
            <w:tcW w:w="2041" w:type="dxa"/>
            <w:shd w:val="pct20" w:color="auto" w:fill="auto"/>
          </w:tcPr>
          <w:p w14:paraId="5BB5DBDF" w14:textId="2CA4DAF3" w:rsidR="00CA4F4D" w:rsidRPr="00D45F5D" w:rsidRDefault="00CA4F4D" w:rsidP="00CA4F4D">
            <w:pPr>
              <w:jc w:val="center"/>
              <w:rPr>
                <w:rFonts w:cs="Calibri"/>
                <w:szCs w:val="22"/>
              </w:rPr>
            </w:pPr>
            <w:r w:rsidRPr="007F2BBB">
              <w:t xml:space="preserve"> 1.008   </w:t>
            </w:r>
          </w:p>
        </w:tc>
      </w:tr>
      <w:tr w:rsidR="00CA4F4D" w:rsidRPr="00D45F5D" w14:paraId="2F28AC36" w14:textId="77777777" w:rsidTr="00E336BA">
        <w:tc>
          <w:tcPr>
            <w:tcW w:w="2040" w:type="dxa"/>
            <w:shd w:val="clear" w:color="auto" w:fill="auto"/>
          </w:tcPr>
          <w:p w14:paraId="032A3CC2" w14:textId="77777777" w:rsidR="00CA4F4D" w:rsidRPr="00D45F5D" w:rsidRDefault="00CA4F4D" w:rsidP="00CA4F4D">
            <w:pPr>
              <w:jc w:val="center"/>
              <w:rPr>
                <w:rFonts w:cs="Calibri"/>
                <w:bCs/>
                <w:szCs w:val="22"/>
              </w:rPr>
            </w:pPr>
            <w:r w:rsidRPr="00B9315B">
              <w:t>Opción 3</w:t>
            </w:r>
          </w:p>
        </w:tc>
        <w:tc>
          <w:tcPr>
            <w:tcW w:w="2040" w:type="dxa"/>
            <w:shd w:val="clear" w:color="auto" w:fill="auto"/>
          </w:tcPr>
          <w:p w14:paraId="06699507" w14:textId="4B7058F8" w:rsidR="00CA4F4D" w:rsidRPr="00D45F5D" w:rsidRDefault="00CA4F4D" w:rsidP="00CA4F4D">
            <w:pPr>
              <w:jc w:val="center"/>
              <w:rPr>
                <w:rFonts w:cs="Calibri"/>
                <w:szCs w:val="22"/>
              </w:rPr>
            </w:pPr>
            <w:r w:rsidRPr="007F2BBB">
              <w:t xml:space="preserve"> 1.494   </w:t>
            </w:r>
          </w:p>
        </w:tc>
        <w:tc>
          <w:tcPr>
            <w:tcW w:w="2040" w:type="dxa"/>
            <w:shd w:val="clear" w:color="auto" w:fill="auto"/>
          </w:tcPr>
          <w:p w14:paraId="1B86EA04" w14:textId="301200E1" w:rsidR="00CA4F4D" w:rsidRPr="00D45F5D" w:rsidRDefault="00CA4F4D" w:rsidP="00CA4F4D">
            <w:pPr>
              <w:jc w:val="center"/>
            </w:pPr>
            <w:r w:rsidRPr="007F2BBB">
              <w:t xml:space="preserve"> 1.494   </w:t>
            </w:r>
          </w:p>
        </w:tc>
        <w:tc>
          <w:tcPr>
            <w:tcW w:w="2040" w:type="dxa"/>
            <w:shd w:val="clear" w:color="auto" w:fill="auto"/>
          </w:tcPr>
          <w:p w14:paraId="21CC55F7" w14:textId="3DB888F6" w:rsidR="00CA4F4D" w:rsidRPr="00D45F5D" w:rsidRDefault="00CA4F4D" w:rsidP="00CA4F4D">
            <w:pPr>
              <w:jc w:val="center"/>
            </w:pPr>
            <w:r w:rsidRPr="007F2BBB">
              <w:t xml:space="preserve"> 2.812   </w:t>
            </w:r>
          </w:p>
        </w:tc>
        <w:tc>
          <w:tcPr>
            <w:tcW w:w="2041" w:type="dxa"/>
            <w:shd w:val="clear" w:color="auto" w:fill="auto"/>
          </w:tcPr>
          <w:p w14:paraId="370AAA01" w14:textId="6B6B1B4F" w:rsidR="00CA4F4D" w:rsidRPr="00D45F5D" w:rsidRDefault="00CA4F4D" w:rsidP="00CA4F4D">
            <w:pPr>
              <w:jc w:val="center"/>
              <w:rPr>
                <w:rFonts w:cs="Calibri"/>
                <w:szCs w:val="22"/>
              </w:rPr>
            </w:pPr>
            <w:r w:rsidRPr="007F2BBB">
              <w:t xml:space="preserve"> 1.120   </w:t>
            </w:r>
          </w:p>
        </w:tc>
      </w:tr>
      <w:tr w:rsidR="00CA4F4D" w:rsidRPr="00D45F5D" w14:paraId="791ED0AF" w14:textId="77777777" w:rsidTr="00E336BA">
        <w:tc>
          <w:tcPr>
            <w:tcW w:w="2040" w:type="dxa"/>
            <w:shd w:val="pct20" w:color="auto" w:fill="auto"/>
          </w:tcPr>
          <w:p w14:paraId="46636C7B" w14:textId="77777777" w:rsidR="00CA4F4D" w:rsidRPr="00D45F5D" w:rsidRDefault="00CA4F4D" w:rsidP="00CA4F4D">
            <w:pPr>
              <w:jc w:val="center"/>
              <w:rPr>
                <w:rFonts w:cs="Calibri"/>
                <w:bCs/>
                <w:szCs w:val="22"/>
              </w:rPr>
            </w:pPr>
            <w:r w:rsidRPr="00B9315B">
              <w:t>Opción 4</w:t>
            </w:r>
          </w:p>
        </w:tc>
        <w:tc>
          <w:tcPr>
            <w:tcW w:w="2040" w:type="dxa"/>
            <w:shd w:val="pct20" w:color="auto" w:fill="auto"/>
          </w:tcPr>
          <w:p w14:paraId="6F4594DB" w14:textId="07038CA8" w:rsidR="00CA4F4D" w:rsidRPr="00D45F5D" w:rsidRDefault="00CA4F4D" w:rsidP="00CA4F4D">
            <w:pPr>
              <w:jc w:val="center"/>
              <w:rPr>
                <w:rFonts w:cs="Calibri"/>
                <w:szCs w:val="22"/>
              </w:rPr>
            </w:pPr>
            <w:r w:rsidRPr="007F2BBB">
              <w:t xml:space="preserve"> 1.442   </w:t>
            </w:r>
          </w:p>
        </w:tc>
        <w:tc>
          <w:tcPr>
            <w:tcW w:w="2040" w:type="dxa"/>
            <w:shd w:val="pct20" w:color="auto" w:fill="auto"/>
          </w:tcPr>
          <w:p w14:paraId="5B6C7E28" w14:textId="2E37AC53" w:rsidR="00CA4F4D" w:rsidRPr="00D45F5D" w:rsidRDefault="00CA4F4D" w:rsidP="00CA4F4D">
            <w:pPr>
              <w:jc w:val="center"/>
            </w:pPr>
            <w:r w:rsidRPr="007F2BBB">
              <w:t xml:space="preserve"> 1.442   </w:t>
            </w:r>
          </w:p>
        </w:tc>
        <w:tc>
          <w:tcPr>
            <w:tcW w:w="2040" w:type="dxa"/>
            <w:shd w:val="pct20" w:color="auto" w:fill="auto"/>
          </w:tcPr>
          <w:p w14:paraId="6C30B43F" w14:textId="28DAB4D6" w:rsidR="00CA4F4D" w:rsidRPr="00D45F5D" w:rsidRDefault="00CA4F4D" w:rsidP="00CA4F4D">
            <w:pPr>
              <w:jc w:val="center"/>
            </w:pPr>
            <w:r w:rsidRPr="007F2BBB">
              <w:t xml:space="preserve"> 3.545   </w:t>
            </w:r>
          </w:p>
        </w:tc>
        <w:tc>
          <w:tcPr>
            <w:tcW w:w="2041" w:type="dxa"/>
            <w:shd w:val="pct20" w:color="auto" w:fill="auto"/>
          </w:tcPr>
          <w:p w14:paraId="237FCE6C" w14:textId="6958308F" w:rsidR="00CA4F4D" w:rsidRPr="00D45F5D" w:rsidRDefault="00CA4F4D" w:rsidP="00CA4F4D">
            <w:pPr>
              <w:jc w:val="center"/>
              <w:rPr>
                <w:rFonts w:cs="Calibri"/>
                <w:szCs w:val="22"/>
              </w:rPr>
            </w:pPr>
            <w:r w:rsidRPr="007F2BBB">
              <w:t xml:space="preserve"> 1.081   </w:t>
            </w:r>
          </w:p>
        </w:tc>
      </w:tr>
      <w:tr w:rsidR="00CA4F4D" w:rsidRPr="00D45F5D" w14:paraId="4CF00380" w14:textId="77777777" w:rsidTr="00E336BA">
        <w:tc>
          <w:tcPr>
            <w:tcW w:w="2040" w:type="dxa"/>
            <w:shd w:val="clear" w:color="auto" w:fill="auto"/>
          </w:tcPr>
          <w:p w14:paraId="54768AE6" w14:textId="1D9AFE8F" w:rsidR="00CA4F4D" w:rsidRPr="00B9315B" w:rsidRDefault="00CA4F4D" w:rsidP="00CA4F4D">
            <w:pPr>
              <w:jc w:val="center"/>
            </w:pPr>
            <w:r>
              <w:t>Opción 5</w:t>
            </w:r>
          </w:p>
        </w:tc>
        <w:tc>
          <w:tcPr>
            <w:tcW w:w="2040" w:type="dxa"/>
            <w:shd w:val="clear" w:color="auto" w:fill="auto"/>
          </w:tcPr>
          <w:p w14:paraId="62BB84ED" w14:textId="774BCE57" w:rsidR="00CA4F4D" w:rsidRPr="00D45F5D" w:rsidRDefault="00CA4F4D" w:rsidP="00CA4F4D">
            <w:pPr>
              <w:jc w:val="center"/>
              <w:rPr>
                <w:rFonts w:cs="Calibri"/>
                <w:szCs w:val="22"/>
              </w:rPr>
            </w:pPr>
            <w:r w:rsidRPr="007F2BBB">
              <w:t xml:space="preserve"> 4.318   </w:t>
            </w:r>
          </w:p>
        </w:tc>
        <w:tc>
          <w:tcPr>
            <w:tcW w:w="2040" w:type="dxa"/>
            <w:shd w:val="clear" w:color="auto" w:fill="auto"/>
          </w:tcPr>
          <w:p w14:paraId="4EE75D1A" w14:textId="3237CB21" w:rsidR="00CA4F4D" w:rsidRPr="00D45F5D" w:rsidRDefault="00CA4F4D" w:rsidP="00CA4F4D">
            <w:pPr>
              <w:jc w:val="center"/>
            </w:pPr>
            <w:r w:rsidRPr="007F2BBB">
              <w:t xml:space="preserve"> 4.318   </w:t>
            </w:r>
          </w:p>
        </w:tc>
        <w:tc>
          <w:tcPr>
            <w:tcW w:w="2040" w:type="dxa"/>
            <w:shd w:val="clear" w:color="auto" w:fill="auto"/>
          </w:tcPr>
          <w:p w14:paraId="1CEB8298" w14:textId="21787DA4" w:rsidR="00CA4F4D" w:rsidRPr="00D45F5D" w:rsidRDefault="00CA4F4D" w:rsidP="00CA4F4D">
            <w:pPr>
              <w:jc w:val="center"/>
            </w:pPr>
            <w:r w:rsidRPr="007F2BBB">
              <w:t xml:space="preserve"> 7.987   </w:t>
            </w:r>
          </w:p>
        </w:tc>
        <w:tc>
          <w:tcPr>
            <w:tcW w:w="2041" w:type="dxa"/>
            <w:shd w:val="clear" w:color="auto" w:fill="auto"/>
          </w:tcPr>
          <w:p w14:paraId="11FDB406" w14:textId="2678CF73" w:rsidR="00CA4F4D" w:rsidRPr="00D45F5D" w:rsidRDefault="00CA4F4D" w:rsidP="00CA4F4D">
            <w:pPr>
              <w:jc w:val="center"/>
              <w:rPr>
                <w:rFonts w:cs="Calibri"/>
                <w:szCs w:val="22"/>
              </w:rPr>
            </w:pPr>
            <w:r w:rsidRPr="007F2BBB">
              <w:t xml:space="preserve"> 3.239   </w:t>
            </w:r>
          </w:p>
        </w:tc>
      </w:tr>
    </w:tbl>
    <w:p w14:paraId="4EE57EA0" w14:textId="2E38C668" w:rsidR="00E8334F" w:rsidRDefault="00E8334F"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334F" w:rsidRPr="00D45F5D" w14:paraId="06145F26" w14:textId="77777777" w:rsidTr="003D6B1A">
        <w:tc>
          <w:tcPr>
            <w:tcW w:w="10201" w:type="dxa"/>
            <w:gridSpan w:val="5"/>
            <w:tcBorders>
              <w:bottom w:val="single" w:sz="4" w:space="0" w:color="auto"/>
            </w:tcBorders>
            <w:shd w:val="clear" w:color="auto" w:fill="1F3864"/>
            <w:vAlign w:val="center"/>
          </w:tcPr>
          <w:p w14:paraId="198107C9" w14:textId="270674ED" w:rsidR="00E8334F" w:rsidRDefault="00E8334F" w:rsidP="003D6B1A">
            <w:pPr>
              <w:jc w:val="center"/>
              <w:rPr>
                <w:b/>
                <w:color w:val="FFFFFF" w:themeColor="background1"/>
                <w:sz w:val="28"/>
                <w:szCs w:val="28"/>
              </w:rPr>
            </w:pPr>
            <w:r w:rsidRPr="00E8334F">
              <w:rPr>
                <w:b/>
                <w:color w:val="FFFFFF" w:themeColor="background1"/>
                <w:sz w:val="28"/>
                <w:szCs w:val="28"/>
              </w:rPr>
              <w:t>Diciembre 2</w:t>
            </w:r>
            <w:r w:rsidR="00E1232F">
              <w:rPr>
                <w:b/>
                <w:color w:val="FFFFFF" w:themeColor="background1"/>
                <w:sz w:val="28"/>
                <w:szCs w:val="28"/>
              </w:rPr>
              <w:t>5</w:t>
            </w:r>
            <w:r w:rsidRPr="00E8334F">
              <w:rPr>
                <w:b/>
                <w:color w:val="FFFFFF" w:themeColor="background1"/>
                <w:sz w:val="28"/>
                <w:szCs w:val="28"/>
              </w:rPr>
              <w:t xml:space="preserve"> a enero 10, 2025</w:t>
            </w:r>
          </w:p>
        </w:tc>
      </w:tr>
      <w:tr w:rsidR="00E8334F" w:rsidRPr="00D45F5D" w14:paraId="2A8ADD0C" w14:textId="77777777" w:rsidTr="003D6B1A">
        <w:tc>
          <w:tcPr>
            <w:tcW w:w="2040" w:type="dxa"/>
            <w:tcBorders>
              <w:bottom w:val="single" w:sz="4" w:space="0" w:color="auto"/>
            </w:tcBorders>
            <w:shd w:val="clear" w:color="auto" w:fill="1F3864"/>
            <w:vAlign w:val="center"/>
          </w:tcPr>
          <w:p w14:paraId="5692DFF6" w14:textId="77777777" w:rsidR="00E8334F" w:rsidRPr="00D45F5D" w:rsidRDefault="00E8334F" w:rsidP="003D6B1A">
            <w:pPr>
              <w:jc w:val="center"/>
              <w:rPr>
                <w:b/>
                <w:color w:val="FFFFFF" w:themeColor="background1"/>
                <w:sz w:val="28"/>
                <w:szCs w:val="28"/>
              </w:rPr>
            </w:pPr>
            <w:r w:rsidRPr="00E8334F">
              <w:rPr>
                <w:b/>
                <w:color w:val="FFFFFF" w:themeColor="background1"/>
                <w:sz w:val="28"/>
                <w:szCs w:val="28"/>
              </w:rPr>
              <w:t>Categoría</w:t>
            </w:r>
          </w:p>
        </w:tc>
        <w:tc>
          <w:tcPr>
            <w:tcW w:w="2040" w:type="dxa"/>
            <w:tcBorders>
              <w:bottom w:val="single" w:sz="4" w:space="0" w:color="auto"/>
            </w:tcBorders>
            <w:shd w:val="clear" w:color="auto" w:fill="1F3864"/>
            <w:vAlign w:val="center"/>
          </w:tcPr>
          <w:p w14:paraId="5BA6D22F"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9DA2B8B"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31C53E80"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76FB8784" w14:textId="77777777" w:rsidR="00E8334F" w:rsidRPr="00D45F5D" w:rsidRDefault="00E8334F" w:rsidP="003D6B1A">
            <w:pPr>
              <w:jc w:val="center"/>
              <w:rPr>
                <w:b/>
                <w:color w:val="FFFFFF" w:themeColor="background1"/>
                <w:sz w:val="28"/>
                <w:szCs w:val="28"/>
              </w:rPr>
            </w:pPr>
            <w:r>
              <w:rPr>
                <w:b/>
                <w:color w:val="FFFFFF" w:themeColor="background1"/>
                <w:sz w:val="28"/>
                <w:szCs w:val="28"/>
              </w:rPr>
              <w:t>Niños</w:t>
            </w:r>
          </w:p>
        </w:tc>
      </w:tr>
      <w:tr w:rsidR="00E1232F" w:rsidRPr="00D45F5D" w14:paraId="71D37E72" w14:textId="77777777" w:rsidTr="003D6B1A">
        <w:tc>
          <w:tcPr>
            <w:tcW w:w="2040" w:type="dxa"/>
            <w:tcBorders>
              <w:bottom w:val="single" w:sz="4" w:space="0" w:color="auto"/>
            </w:tcBorders>
            <w:shd w:val="clear" w:color="auto" w:fill="auto"/>
          </w:tcPr>
          <w:p w14:paraId="2C4EE635" w14:textId="77777777" w:rsidR="00E1232F" w:rsidRPr="00D45F5D" w:rsidRDefault="00E1232F" w:rsidP="00E1232F">
            <w:pPr>
              <w:jc w:val="center"/>
              <w:rPr>
                <w:rFonts w:cs="Calibri"/>
                <w:bCs/>
                <w:szCs w:val="22"/>
              </w:rPr>
            </w:pPr>
            <w:r w:rsidRPr="00B9315B">
              <w:t>Opción 1</w:t>
            </w:r>
          </w:p>
        </w:tc>
        <w:tc>
          <w:tcPr>
            <w:tcW w:w="2040" w:type="dxa"/>
            <w:tcBorders>
              <w:bottom w:val="single" w:sz="4" w:space="0" w:color="auto"/>
            </w:tcBorders>
            <w:shd w:val="clear" w:color="auto" w:fill="auto"/>
          </w:tcPr>
          <w:p w14:paraId="69E258B7" w14:textId="7EAA8F93" w:rsidR="00E1232F" w:rsidRPr="00D45F5D" w:rsidRDefault="00E1232F" w:rsidP="00E1232F">
            <w:pPr>
              <w:jc w:val="center"/>
              <w:rPr>
                <w:rFonts w:cs="Calibri"/>
                <w:szCs w:val="22"/>
              </w:rPr>
            </w:pPr>
            <w:r w:rsidRPr="00B111C7">
              <w:t xml:space="preserve"> 1.669   </w:t>
            </w:r>
          </w:p>
        </w:tc>
        <w:tc>
          <w:tcPr>
            <w:tcW w:w="2040" w:type="dxa"/>
            <w:tcBorders>
              <w:bottom w:val="single" w:sz="4" w:space="0" w:color="auto"/>
            </w:tcBorders>
            <w:shd w:val="clear" w:color="auto" w:fill="auto"/>
          </w:tcPr>
          <w:p w14:paraId="2B72600A" w14:textId="7052E6D2" w:rsidR="00E1232F" w:rsidRPr="00D45F5D" w:rsidRDefault="00E1232F" w:rsidP="00E1232F">
            <w:pPr>
              <w:jc w:val="center"/>
            </w:pPr>
            <w:r w:rsidRPr="00B111C7">
              <w:t xml:space="preserve"> 1.669   </w:t>
            </w:r>
          </w:p>
        </w:tc>
        <w:tc>
          <w:tcPr>
            <w:tcW w:w="2040" w:type="dxa"/>
            <w:tcBorders>
              <w:bottom w:val="single" w:sz="4" w:space="0" w:color="auto"/>
            </w:tcBorders>
            <w:shd w:val="clear" w:color="auto" w:fill="auto"/>
          </w:tcPr>
          <w:p w14:paraId="5DDB2743" w14:textId="376E0033" w:rsidR="00E1232F" w:rsidRPr="00D45F5D" w:rsidRDefault="00E1232F" w:rsidP="00E1232F">
            <w:pPr>
              <w:jc w:val="center"/>
            </w:pPr>
            <w:r w:rsidRPr="00B111C7">
              <w:t xml:space="preserve"> 2.682   </w:t>
            </w:r>
          </w:p>
        </w:tc>
        <w:tc>
          <w:tcPr>
            <w:tcW w:w="2041" w:type="dxa"/>
            <w:tcBorders>
              <w:bottom w:val="single" w:sz="4" w:space="0" w:color="auto"/>
            </w:tcBorders>
            <w:shd w:val="clear" w:color="auto" w:fill="auto"/>
          </w:tcPr>
          <w:p w14:paraId="3B7E280E" w14:textId="120A6C63" w:rsidR="00E1232F" w:rsidRPr="00D45F5D" w:rsidRDefault="00E1232F" w:rsidP="00E1232F">
            <w:pPr>
              <w:jc w:val="center"/>
              <w:rPr>
                <w:rFonts w:cs="Calibri"/>
                <w:szCs w:val="22"/>
              </w:rPr>
            </w:pPr>
            <w:r w:rsidRPr="00B111C7">
              <w:t xml:space="preserve"> 1.252   </w:t>
            </w:r>
          </w:p>
        </w:tc>
      </w:tr>
      <w:tr w:rsidR="00E1232F" w:rsidRPr="00D45F5D" w14:paraId="75EBB804" w14:textId="77777777" w:rsidTr="003D6B1A">
        <w:tc>
          <w:tcPr>
            <w:tcW w:w="2040" w:type="dxa"/>
            <w:shd w:val="pct20" w:color="auto" w:fill="auto"/>
          </w:tcPr>
          <w:p w14:paraId="59A6C1B1" w14:textId="77777777" w:rsidR="00E1232F" w:rsidRPr="00D45F5D" w:rsidRDefault="00E1232F" w:rsidP="00E1232F">
            <w:pPr>
              <w:jc w:val="center"/>
              <w:rPr>
                <w:rFonts w:cs="Calibri"/>
                <w:bCs/>
                <w:szCs w:val="22"/>
              </w:rPr>
            </w:pPr>
            <w:r w:rsidRPr="00B9315B">
              <w:t>Opción 2</w:t>
            </w:r>
          </w:p>
        </w:tc>
        <w:tc>
          <w:tcPr>
            <w:tcW w:w="2040" w:type="dxa"/>
            <w:shd w:val="pct20" w:color="auto" w:fill="auto"/>
          </w:tcPr>
          <w:p w14:paraId="6D617AE4" w14:textId="34ECCCDC" w:rsidR="00E1232F" w:rsidRPr="00D45F5D" w:rsidRDefault="00E1232F" w:rsidP="00E1232F">
            <w:pPr>
              <w:jc w:val="center"/>
              <w:rPr>
                <w:rFonts w:cs="Calibri"/>
                <w:szCs w:val="22"/>
              </w:rPr>
            </w:pPr>
            <w:r w:rsidRPr="00B111C7">
              <w:t xml:space="preserve"> 1.916   </w:t>
            </w:r>
          </w:p>
        </w:tc>
        <w:tc>
          <w:tcPr>
            <w:tcW w:w="2040" w:type="dxa"/>
            <w:shd w:val="pct20" w:color="auto" w:fill="auto"/>
          </w:tcPr>
          <w:p w14:paraId="4FB463A1" w14:textId="7B7BE4EB" w:rsidR="00E1232F" w:rsidRPr="00D45F5D" w:rsidRDefault="00E1232F" w:rsidP="00E1232F">
            <w:pPr>
              <w:jc w:val="center"/>
            </w:pPr>
            <w:r w:rsidRPr="00B111C7">
              <w:t xml:space="preserve"> 1.916   </w:t>
            </w:r>
          </w:p>
        </w:tc>
        <w:tc>
          <w:tcPr>
            <w:tcW w:w="2040" w:type="dxa"/>
            <w:shd w:val="pct20" w:color="auto" w:fill="auto"/>
          </w:tcPr>
          <w:p w14:paraId="565EF96B" w14:textId="5B09F2C5" w:rsidR="00E1232F" w:rsidRPr="00D45F5D" w:rsidRDefault="00E1232F" w:rsidP="00E1232F">
            <w:pPr>
              <w:jc w:val="center"/>
            </w:pPr>
            <w:r w:rsidRPr="00B111C7">
              <w:t xml:space="preserve"> 3.214   </w:t>
            </w:r>
          </w:p>
        </w:tc>
        <w:tc>
          <w:tcPr>
            <w:tcW w:w="2041" w:type="dxa"/>
            <w:shd w:val="pct20" w:color="auto" w:fill="auto"/>
          </w:tcPr>
          <w:p w14:paraId="14936739" w14:textId="27B362E2" w:rsidR="00E1232F" w:rsidRPr="00D45F5D" w:rsidRDefault="00E1232F" w:rsidP="00E1232F">
            <w:pPr>
              <w:jc w:val="center"/>
              <w:rPr>
                <w:rFonts w:cs="Calibri"/>
                <w:szCs w:val="22"/>
              </w:rPr>
            </w:pPr>
            <w:r w:rsidRPr="00B111C7">
              <w:t xml:space="preserve"> 1.437   </w:t>
            </w:r>
          </w:p>
        </w:tc>
      </w:tr>
      <w:tr w:rsidR="00E1232F" w:rsidRPr="00D45F5D" w14:paraId="38166C70" w14:textId="77777777" w:rsidTr="003D6B1A">
        <w:tc>
          <w:tcPr>
            <w:tcW w:w="2040" w:type="dxa"/>
            <w:tcBorders>
              <w:bottom w:val="single" w:sz="4" w:space="0" w:color="auto"/>
            </w:tcBorders>
            <w:shd w:val="clear" w:color="auto" w:fill="auto"/>
          </w:tcPr>
          <w:p w14:paraId="6EFF6823" w14:textId="77777777" w:rsidR="00E1232F" w:rsidRPr="00D45F5D" w:rsidRDefault="00E1232F" w:rsidP="00E1232F">
            <w:pPr>
              <w:jc w:val="center"/>
              <w:rPr>
                <w:rFonts w:cs="Calibri"/>
                <w:bCs/>
                <w:szCs w:val="22"/>
              </w:rPr>
            </w:pPr>
            <w:r w:rsidRPr="00B9315B">
              <w:t>Opción 3</w:t>
            </w:r>
          </w:p>
        </w:tc>
        <w:tc>
          <w:tcPr>
            <w:tcW w:w="2040" w:type="dxa"/>
            <w:tcBorders>
              <w:bottom w:val="single" w:sz="4" w:space="0" w:color="auto"/>
            </w:tcBorders>
            <w:shd w:val="clear" w:color="auto" w:fill="auto"/>
          </w:tcPr>
          <w:p w14:paraId="574AFC20" w14:textId="27E5407C" w:rsidR="00E1232F" w:rsidRPr="00D45F5D" w:rsidRDefault="00E1232F" w:rsidP="00E1232F">
            <w:pPr>
              <w:jc w:val="center"/>
              <w:rPr>
                <w:rFonts w:cs="Calibri"/>
                <w:szCs w:val="22"/>
              </w:rPr>
            </w:pPr>
            <w:r w:rsidRPr="00B111C7">
              <w:t xml:space="preserve"> 1.714   </w:t>
            </w:r>
          </w:p>
        </w:tc>
        <w:tc>
          <w:tcPr>
            <w:tcW w:w="2040" w:type="dxa"/>
            <w:tcBorders>
              <w:bottom w:val="single" w:sz="4" w:space="0" w:color="auto"/>
            </w:tcBorders>
            <w:shd w:val="clear" w:color="auto" w:fill="auto"/>
          </w:tcPr>
          <w:p w14:paraId="72B749BD" w14:textId="20E79A5C" w:rsidR="00E1232F" w:rsidRPr="00D45F5D" w:rsidRDefault="00E1232F" w:rsidP="00E1232F">
            <w:pPr>
              <w:jc w:val="center"/>
            </w:pPr>
            <w:r w:rsidRPr="00B111C7">
              <w:t xml:space="preserve"> 1.714   </w:t>
            </w:r>
          </w:p>
        </w:tc>
        <w:tc>
          <w:tcPr>
            <w:tcW w:w="2040" w:type="dxa"/>
            <w:tcBorders>
              <w:bottom w:val="single" w:sz="4" w:space="0" w:color="auto"/>
            </w:tcBorders>
            <w:shd w:val="clear" w:color="auto" w:fill="auto"/>
          </w:tcPr>
          <w:p w14:paraId="7C94C9FF" w14:textId="70196F92" w:rsidR="00E1232F" w:rsidRPr="00D45F5D" w:rsidRDefault="00E1232F" w:rsidP="00E1232F">
            <w:pPr>
              <w:jc w:val="center"/>
            </w:pPr>
            <w:r w:rsidRPr="00B111C7">
              <w:t xml:space="preserve"> 3.260   </w:t>
            </w:r>
          </w:p>
        </w:tc>
        <w:tc>
          <w:tcPr>
            <w:tcW w:w="2041" w:type="dxa"/>
            <w:tcBorders>
              <w:bottom w:val="single" w:sz="4" w:space="0" w:color="auto"/>
            </w:tcBorders>
            <w:shd w:val="clear" w:color="auto" w:fill="auto"/>
          </w:tcPr>
          <w:p w14:paraId="73164308" w14:textId="1ADA1E11" w:rsidR="00E1232F" w:rsidRPr="00D45F5D" w:rsidRDefault="00E1232F" w:rsidP="00E1232F">
            <w:pPr>
              <w:jc w:val="center"/>
              <w:rPr>
                <w:rFonts w:cs="Calibri"/>
                <w:szCs w:val="22"/>
              </w:rPr>
            </w:pPr>
            <w:r w:rsidRPr="00B111C7">
              <w:t xml:space="preserve"> 1.286   </w:t>
            </w:r>
          </w:p>
        </w:tc>
      </w:tr>
      <w:tr w:rsidR="00E1232F" w:rsidRPr="00D45F5D" w14:paraId="6B164AB8" w14:textId="77777777" w:rsidTr="00CA4F4D">
        <w:tc>
          <w:tcPr>
            <w:tcW w:w="2040" w:type="dxa"/>
            <w:tcBorders>
              <w:bottom w:val="single" w:sz="4" w:space="0" w:color="auto"/>
            </w:tcBorders>
            <w:shd w:val="pct20" w:color="auto" w:fill="auto"/>
          </w:tcPr>
          <w:p w14:paraId="4F4AD922" w14:textId="77777777" w:rsidR="00E1232F" w:rsidRPr="00D45F5D" w:rsidRDefault="00E1232F" w:rsidP="00E1232F">
            <w:pPr>
              <w:jc w:val="center"/>
              <w:rPr>
                <w:rFonts w:cs="Calibri"/>
                <w:bCs/>
                <w:szCs w:val="22"/>
              </w:rPr>
            </w:pPr>
            <w:r w:rsidRPr="00B9315B">
              <w:t>Opción 4</w:t>
            </w:r>
          </w:p>
        </w:tc>
        <w:tc>
          <w:tcPr>
            <w:tcW w:w="2040" w:type="dxa"/>
            <w:tcBorders>
              <w:bottom w:val="single" w:sz="4" w:space="0" w:color="auto"/>
            </w:tcBorders>
            <w:shd w:val="pct20" w:color="auto" w:fill="auto"/>
          </w:tcPr>
          <w:p w14:paraId="0578BC08" w14:textId="3CC0268D" w:rsidR="00E1232F" w:rsidRPr="00D45F5D" w:rsidRDefault="00E1232F" w:rsidP="00E1232F">
            <w:pPr>
              <w:jc w:val="center"/>
              <w:rPr>
                <w:rFonts w:cs="Calibri"/>
                <w:szCs w:val="22"/>
              </w:rPr>
            </w:pPr>
            <w:r w:rsidRPr="00B111C7">
              <w:t xml:space="preserve"> 2.286   </w:t>
            </w:r>
          </w:p>
        </w:tc>
        <w:tc>
          <w:tcPr>
            <w:tcW w:w="2040" w:type="dxa"/>
            <w:tcBorders>
              <w:bottom w:val="single" w:sz="4" w:space="0" w:color="auto"/>
            </w:tcBorders>
            <w:shd w:val="pct20" w:color="auto" w:fill="auto"/>
          </w:tcPr>
          <w:p w14:paraId="03D227BF" w14:textId="3293C7CA" w:rsidR="00E1232F" w:rsidRPr="00D45F5D" w:rsidRDefault="00E1232F" w:rsidP="00E1232F">
            <w:pPr>
              <w:jc w:val="center"/>
            </w:pPr>
            <w:r w:rsidRPr="00B111C7">
              <w:t xml:space="preserve"> 2.286   </w:t>
            </w:r>
          </w:p>
        </w:tc>
        <w:tc>
          <w:tcPr>
            <w:tcW w:w="2040" w:type="dxa"/>
            <w:tcBorders>
              <w:bottom w:val="single" w:sz="4" w:space="0" w:color="auto"/>
            </w:tcBorders>
            <w:shd w:val="pct20" w:color="auto" w:fill="auto"/>
          </w:tcPr>
          <w:p w14:paraId="304B7DA4" w14:textId="6A645EAE" w:rsidR="00E1232F" w:rsidRPr="00D45F5D" w:rsidRDefault="00E1232F" w:rsidP="00E1232F">
            <w:pPr>
              <w:jc w:val="center"/>
            </w:pPr>
            <w:r w:rsidRPr="00B111C7">
              <w:t xml:space="preserve"> 3.935   </w:t>
            </w:r>
          </w:p>
        </w:tc>
        <w:tc>
          <w:tcPr>
            <w:tcW w:w="2041" w:type="dxa"/>
            <w:tcBorders>
              <w:bottom w:val="single" w:sz="4" w:space="0" w:color="auto"/>
            </w:tcBorders>
            <w:shd w:val="pct20" w:color="auto" w:fill="auto"/>
          </w:tcPr>
          <w:p w14:paraId="5B1FB958" w14:textId="2791324C" w:rsidR="00E1232F" w:rsidRPr="00D45F5D" w:rsidRDefault="00E1232F" w:rsidP="00E1232F">
            <w:pPr>
              <w:jc w:val="center"/>
              <w:rPr>
                <w:rFonts w:cs="Calibri"/>
                <w:szCs w:val="22"/>
              </w:rPr>
            </w:pPr>
            <w:r w:rsidRPr="00B111C7">
              <w:t xml:space="preserve"> 1.714   </w:t>
            </w:r>
          </w:p>
        </w:tc>
      </w:tr>
      <w:tr w:rsidR="00E1232F" w:rsidRPr="00D45F5D" w14:paraId="0F1692C0" w14:textId="77777777" w:rsidTr="00CA4F4D">
        <w:tc>
          <w:tcPr>
            <w:tcW w:w="2040" w:type="dxa"/>
            <w:tcBorders>
              <w:bottom w:val="single" w:sz="4" w:space="0" w:color="auto"/>
            </w:tcBorders>
            <w:shd w:val="clear" w:color="auto" w:fill="auto"/>
          </w:tcPr>
          <w:p w14:paraId="55F5D9B3" w14:textId="0B916635" w:rsidR="00E1232F" w:rsidRPr="00B9315B" w:rsidRDefault="00E1232F" w:rsidP="00E1232F">
            <w:pPr>
              <w:jc w:val="center"/>
            </w:pPr>
            <w:r>
              <w:t>Opción 5</w:t>
            </w:r>
          </w:p>
        </w:tc>
        <w:tc>
          <w:tcPr>
            <w:tcW w:w="2040" w:type="dxa"/>
            <w:tcBorders>
              <w:bottom w:val="single" w:sz="4" w:space="0" w:color="auto"/>
            </w:tcBorders>
            <w:shd w:val="clear" w:color="auto" w:fill="auto"/>
          </w:tcPr>
          <w:p w14:paraId="53AD8443" w14:textId="08435578" w:rsidR="00E1232F" w:rsidRPr="00D45F5D" w:rsidRDefault="00E1232F" w:rsidP="00E1232F">
            <w:pPr>
              <w:jc w:val="center"/>
              <w:rPr>
                <w:rFonts w:cs="Calibri"/>
                <w:szCs w:val="22"/>
              </w:rPr>
            </w:pPr>
            <w:r w:rsidRPr="00B111C7">
              <w:t xml:space="preserve"> 5.519   </w:t>
            </w:r>
          </w:p>
        </w:tc>
        <w:tc>
          <w:tcPr>
            <w:tcW w:w="2040" w:type="dxa"/>
            <w:tcBorders>
              <w:bottom w:val="single" w:sz="4" w:space="0" w:color="auto"/>
            </w:tcBorders>
            <w:shd w:val="clear" w:color="auto" w:fill="auto"/>
          </w:tcPr>
          <w:p w14:paraId="42B7EF2F" w14:textId="1A32977D" w:rsidR="00E1232F" w:rsidRPr="00D45F5D" w:rsidRDefault="00E1232F" w:rsidP="00E1232F">
            <w:pPr>
              <w:jc w:val="center"/>
            </w:pPr>
            <w:r w:rsidRPr="00B111C7">
              <w:t xml:space="preserve"> 5.519   </w:t>
            </w:r>
          </w:p>
        </w:tc>
        <w:tc>
          <w:tcPr>
            <w:tcW w:w="2040" w:type="dxa"/>
            <w:tcBorders>
              <w:bottom w:val="single" w:sz="4" w:space="0" w:color="auto"/>
            </w:tcBorders>
            <w:shd w:val="clear" w:color="auto" w:fill="auto"/>
          </w:tcPr>
          <w:p w14:paraId="255FA6AF" w14:textId="21EA6769" w:rsidR="00E1232F" w:rsidRPr="00D45F5D" w:rsidRDefault="00E1232F" w:rsidP="00E1232F">
            <w:pPr>
              <w:jc w:val="center"/>
            </w:pPr>
            <w:r w:rsidRPr="00B111C7">
              <w:t xml:space="preserve"> 10.390   </w:t>
            </w:r>
          </w:p>
        </w:tc>
        <w:tc>
          <w:tcPr>
            <w:tcW w:w="2041" w:type="dxa"/>
            <w:tcBorders>
              <w:bottom w:val="single" w:sz="4" w:space="0" w:color="auto"/>
            </w:tcBorders>
            <w:shd w:val="clear" w:color="auto" w:fill="auto"/>
          </w:tcPr>
          <w:p w14:paraId="618A3B6C" w14:textId="388DE82F" w:rsidR="00E1232F" w:rsidRPr="00D45F5D" w:rsidRDefault="00E1232F" w:rsidP="00E1232F">
            <w:pPr>
              <w:jc w:val="center"/>
              <w:rPr>
                <w:rFonts w:cs="Calibri"/>
                <w:szCs w:val="22"/>
              </w:rPr>
            </w:pPr>
            <w:r w:rsidRPr="00B111C7">
              <w:t xml:space="preserve"> 4.140   </w:t>
            </w:r>
          </w:p>
        </w:tc>
      </w:tr>
    </w:tbl>
    <w:p w14:paraId="746C4297" w14:textId="5338F963" w:rsidR="00E8334F" w:rsidRDefault="00E8334F"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334F" w:rsidRPr="00D45F5D" w14:paraId="364F0C41" w14:textId="77777777" w:rsidTr="003D6B1A">
        <w:tc>
          <w:tcPr>
            <w:tcW w:w="10201" w:type="dxa"/>
            <w:gridSpan w:val="5"/>
            <w:tcBorders>
              <w:bottom w:val="single" w:sz="4" w:space="0" w:color="auto"/>
            </w:tcBorders>
            <w:shd w:val="clear" w:color="auto" w:fill="1F3864"/>
            <w:vAlign w:val="center"/>
          </w:tcPr>
          <w:p w14:paraId="53B3DDC1" w14:textId="1E1371FB" w:rsidR="00E8334F" w:rsidRDefault="00E8334F" w:rsidP="003D6B1A">
            <w:pPr>
              <w:jc w:val="center"/>
              <w:rPr>
                <w:b/>
                <w:color w:val="FFFFFF" w:themeColor="background1"/>
                <w:sz w:val="28"/>
                <w:szCs w:val="28"/>
              </w:rPr>
            </w:pPr>
            <w:r>
              <w:rPr>
                <w:b/>
                <w:color w:val="FFFFFF" w:themeColor="background1"/>
                <w:sz w:val="28"/>
                <w:szCs w:val="28"/>
              </w:rPr>
              <w:lastRenderedPageBreak/>
              <w:t>E</w:t>
            </w:r>
            <w:r w:rsidRPr="00E8334F">
              <w:rPr>
                <w:b/>
                <w:color w:val="FFFFFF" w:themeColor="background1"/>
                <w:sz w:val="28"/>
                <w:szCs w:val="28"/>
              </w:rPr>
              <w:t>nero 11 a marzo 31, 2025</w:t>
            </w:r>
          </w:p>
        </w:tc>
      </w:tr>
      <w:tr w:rsidR="00E8334F" w:rsidRPr="00D45F5D" w14:paraId="1B8D9863" w14:textId="77777777" w:rsidTr="003D6B1A">
        <w:tc>
          <w:tcPr>
            <w:tcW w:w="2040" w:type="dxa"/>
            <w:tcBorders>
              <w:bottom w:val="single" w:sz="4" w:space="0" w:color="auto"/>
            </w:tcBorders>
            <w:shd w:val="clear" w:color="auto" w:fill="1F3864"/>
            <w:vAlign w:val="center"/>
          </w:tcPr>
          <w:p w14:paraId="1195FCF9" w14:textId="77777777" w:rsidR="00E8334F" w:rsidRPr="00D45F5D" w:rsidRDefault="00E8334F" w:rsidP="003D6B1A">
            <w:pPr>
              <w:jc w:val="center"/>
              <w:rPr>
                <w:b/>
                <w:color w:val="FFFFFF" w:themeColor="background1"/>
                <w:sz w:val="28"/>
                <w:szCs w:val="28"/>
              </w:rPr>
            </w:pPr>
            <w:r w:rsidRPr="00E8334F">
              <w:rPr>
                <w:b/>
                <w:color w:val="FFFFFF" w:themeColor="background1"/>
                <w:sz w:val="28"/>
                <w:szCs w:val="28"/>
              </w:rPr>
              <w:t>Categoría</w:t>
            </w:r>
          </w:p>
        </w:tc>
        <w:tc>
          <w:tcPr>
            <w:tcW w:w="2040" w:type="dxa"/>
            <w:tcBorders>
              <w:bottom w:val="single" w:sz="4" w:space="0" w:color="auto"/>
            </w:tcBorders>
            <w:shd w:val="clear" w:color="auto" w:fill="1F3864"/>
            <w:vAlign w:val="center"/>
          </w:tcPr>
          <w:p w14:paraId="42168A63"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5C7DF10"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0FC5669F" w14:textId="77777777" w:rsidR="00E8334F" w:rsidRPr="00D45F5D" w:rsidRDefault="00E8334F" w:rsidP="003D6B1A">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22FE9457" w14:textId="77777777" w:rsidR="00E8334F" w:rsidRPr="00D45F5D" w:rsidRDefault="00E8334F" w:rsidP="003D6B1A">
            <w:pPr>
              <w:jc w:val="center"/>
              <w:rPr>
                <w:b/>
                <w:color w:val="FFFFFF" w:themeColor="background1"/>
                <w:sz w:val="28"/>
                <w:szCs w:val="28"/>
              </w:rPr>
            </w:pPr>
            <w:r>
              <w:rPr>
                <w:b/>
                <w:color w:val="FFFFFF" w:themeColor="background1"/>
                <w:sz w:val="28"/>
                <w:szCs w:val="28"/>
              </w:rPr>
              <w:t>Niños</w:t>
            </w:r>
          </w:p>
        </w:tc>
      </w:tr>
      <w:tr w:rsidR="00CA4F4D" w:rsidRPr="00D45F5D" w14:paraId="27A42356" w14:textId="77777777" w:rsidTr="003D6B1A">
        <w:tc>
          <w:tcPr>
            <w:tcW w:w="2040" w:type="dxa"/>
            <w:tcBorders>
              <w:bottom w:val="single" w:sz="4" w:space="0" w:color="auto"/>
            </w:tcBorders>
            <w:shd w:val="clear" w:color="auto" w:fill="auto"/>
          </w:tcPr>
          <w:p w14:paraId="221BCC15" w14:textId="77777777" w:rsidR="00CA4F4D" w:rsidRPr="00D45F5D" w:rsidRDefault="00CA4F4D" w:rsidP="00CA4F4D">
            <w:pPr>
              <w:jc w:val="center"/>
              <w:rPr>
                <w:rFonts w:cs="Calibri"/>
                <w:bCs/>
                <w:szCs w:val="22"/>
              </w:rPr>
            </w:pPr>
            <w:r w:rsidRPr="00B9315B">
              <w:t>Opción 1</w:t>
            </w:r>
          </w:p>
        </w:tc>
        <w:tc>
          <w:tcPr>
            <w:tcW w:w="2040" w:type="dxa"/>
            <w:tcBorders>
              <w:bottom w:val="single" w:sz="4" w:space="0" w:color="auto"/>
            </w:tcBorders>
            <w:shd w:val="clear" w:color="auto" w:fill="auto"/>
          </w:tcPr>
          <w:p w14:paraId="1F710B5C" w14:textId="647980D8" w:rsidR="00CA4F4D" w:rsidRPr="00D45F5D" w:rsidRDefault="00CA4F4D" w:rsidP="00CA4F4D">
            <w:pPr>
              <w:jc w:val="center"/>
              <w:rPr>
                <w:rFonts w:cs="Calibri"/>
                <w:szCs w:val="22"/>
              </w:rPr>
            </w:pPr>
            <w:r w:rsidRPr="000575F2">
              <w:t xml:space="preserve"> 1.286   </w:t>
            </w:r>
          </w:p>
        </w:tc>
        <w:tc>
          <w:tcPr>
            <w:tcW w:w="2040" w:type="dxa"/>
            <w:tcBorders>
              <w:bottom w:val="single" w:sz="4" w:space="0" w:color="auto"/>
            </w:tcBorders>
            <w:shd w:val="clear" w:color="auto" w:fill="auto"/>
          </w:tcPr>
          <w:p w14:paraId="4ECD9812" w14:textId="2450C400" w:rsidR="00CA4F4D" w:rsidRPr="00D45F5D" w:rsidRDefault="00CA4F4D" w:rsidP="00CA4F4D">
            <w:pPr>
              <w:jc w:val="center"/>
            </w:pPr>
            <w:r w:rsidRPr="000575F2">
              <w:t xml:space="preserve"> 1.286   </w:t>
            </w:r>
          </w:p>
        </w:tc>
        <w:tc>
          <w:tcPr>
            <w:tcW w:w="2040" w:type="dxa"/>
            <w:tcBorders>
              <w:bottom w:val="single" w:sz="4" w:space="0" w:color="auto"/>
            </w:tcBorders>
            <w:shd w:val="clear" w:color="auto" w:fill="auto"/>
          </w:tcPr>
          <w:p w14:paraId="404FC79A" w14:textId="497BEC32" w:rsidR="00CA4F4D" w:rsidRPr="00D45F5D" w:rsidRDefault="00CA4F4D" w:rsidP="00CA4F4D">
            <w:pPr>
              <w:jc w:val="center"/>
            </w:pPr>
            <w:r w:rsidRPr="000575F2">
              <w:t xml:space="preserve"> 1.916   </w:t>
            </w:r>
          </w:p>
        </w:tc>
        <w:tc>
          <w:tcPr>
            <w:tcW w:w="2041" w:type="dxa"/>
            <w:tcBorders>
              <w:bottom w:val="single" w:sz="4" w:space="0" w:color="auto"/>
            </w:tcBorders>
            <w:shd w:val="clear" w:color="auto" w:fill="auto"/>
          </w:tcPr>
          <w:p w14:paraId="4FA92959" w14:textId="32211CD9" w:rsidR="00CA4F4D" w:rsidRPr="00D45F5D" w:rsidRDefault="00CA4F4D" w:rsidP="00CA4F4D">
            <w:pPr>
              <w:jc w:val="center"/>
              <w:rPr>
                <w:rFonts w:cs="Calibri"/>
                <w:szCs w:val="22"/>
              </w:rPr>
            </w:pPr>
            <w:r w:rsidRPr="000575F2">
              <w:t xml:space="preserve"> 964   </w:t>
            </w:r>
          </w:p>
        </w:tc>
      </w:tr>
      <w:tr w:rsidR="00CA4F4D" w:rsidRPr="00D45F5D" w14:paraId="4A3AB6BC" w14:textId="77777777" w:rsidTr="003D6B1A">
        <w:tc>
          <w:tcPr>
            <w:tcW w:w="2040" w:type="dxa"/>
            <w:shd w:val="pct20" w:color="auto" w:fill="auto"/>
          </w:tcPr>
          <w:p w14:paraId="5EEC5236" w14:textId="77777777" w:rsidR="00CA4F4D" w:rsidRPr="00D45F5D" w:rsidRDefault="00CA4F4D" w:rsidP="00CA4F4D">
            <w:pPr>
              <w:jc w:val="center"/>
              <w:rPr>
                <w:rFonts w:cs="Calibri"/>
                <w:bCs/>
                <w:szCs w:val="22"/>
              </w:rPr>
            </w:pPr>
            <w:r w:rsidRPr="00B9315B">
              <w:t>Opción 2</w:t>
            </w:r>
          </w:p>
        </w:tc>
        <w:tc>
          <w:tcPr>
            <w:tcW w:w="2040" w:type="dxa"/>
            <w:shd w:val="pct20" w:color="auto" w:fill="auto"/>
          </w:tcPr>
          <w:p w14:paraId="2B1AD5C2" w14:textId="3B5C6CC6" w:rsidR="00CA4F4D" w:rsidRPr="00D45F5D" w:rsidRDefault="00CA4F4D" w:rsidP="00CA4F4D">
            <w:pPr>
              <w:jc w:val="center"/>
              <w:rPr>
                <w:rFonts w:cs="Calibri"/>
                <w:szCs w:val="22"/>
              </w:rPr>
            </w:pPr>
            <w:r w:rsidRPr="000575F2">
              <w:t xml:space="preserve"> 1.344   </w:t>
            </w:r>
          </w:p>
        </w:tc>
        <w:tc>
          <w:tcPr>
            <w:tcW w:w="2040" w:type="dxa"/>
            <w:shd w:val="pct20" w:color="auto" w:fill="auto"/>
          </w:tcPr>
          <w:p w14:paraId="3F873BC8" w14:textId="63C5CDC1" w:rsidR="00CA4F4D" w:rsidRPr="00D45F5D" w:rsidRDefault="00CA4F4D" w:rsidP="00CA4F4D">
            <w:pPr>
              <w:jc w:val="center"/>
            </w:pPr>
            <w:r w:rsidRPr="000575F2">
              <w:t xml:space="preserve"> 1.344   </w:t>
            </w:r>
          </w:p>
        </w:tc>
        <w:tc>
          <w:tcPr>
            <w:tcW w:w="2040" w:type="dxa"/>
            <w:shd w:val="pct20" w:color="auto" w:fill="auto"/>
          </w:tcPr>
          <w:p w14:paraId="420D4C5C" w14:textId="36735F8C" w:rsidR="00CA4F4D" w:rsidRPr="00D45F5D" w:rsidRDefault="00CA4F4D" w:rsidP="00CA4F4D">
            <w:pPr>
              <w:jc w:val="center"/>
            </w:pPr>
            <w:r w:rsidRPr="000575F2">
              <w:t xml:space="preserve"> 2.065   </w:t>
            </w:r>
          </w:p>
        </w:tc>
        <w:tc>
          <w:tcPr>
            <w:tcW w:w="2041" w:type="dxa"/>
            <w:shd w:val="pct20" w:color="auto" w:fill="auto"/>
          </w:tcPr>
          <w:p w14:paraId="1337440F" w14:textId="0325500F" w:rsidR="00CA4F4D" w:rsidRPr="00D45F5D" w:rsidRDefault="00CA4F4D" w:rsidP="00CA4F4D">
            <w:pPr>
              <w:jc w:val="center"/>
              <w:rPr>
                <w:rFonts w:cs="Calibri"/>
                <w:szCs w:val="22"/>
              </w:rPr>
            </w:pPr>
            <w:r w:rsidRPr="000575F2">
              <w:t xml:space="preserve"> 1.008   </w:t>
            </w:r>
          </w:p>
        </w:tc>
      </w:tr>
      <w:tr w:rsidR="00CA4F4D" w:rsidRPr="00D45F5D" w14:paraId="08AFAFE0" w14:textId="77777777" w:rsidTr="003D6B1A">
        <w:tc>
          <w:tcPr>
            <w:tcW w:w="2040" w:type="dxa"/>
            <w:tcBorders>
              <w:bottom w:val="single" w:sz="4" w:space="0" w:color="auto"/>
            </w:tcBorders>
            <w:shd w:val="clear" w:color="auto" w:fill="auto"/>
          </w:tcPr>
          <w:p w14:paraId="4981287B" w14:textId="77777777" w:rsidR="00CA4F4D" w:rsidRPr="00D45F5D" w:rsidRDefault="00CA4F4D" w:rsidP="00CA4F4D">
            <w:pPr>
              <w:jc w:val="center"/>
              <w:rPr>
                <w:rFonts w:cs="Calibri"/>
                <w:bCs/>
                <w:szCs w:val="22"/>
              </w:rPr>
            </w:pPr>
            <w:r w:rsidRPr="00B9315B">
              <w:t>Opción 3</w:t>
            </w:r>
          </w:p>
        </w:tc>
        <w:tc>
          <w:tcPr>
            <w:tcW w:w="2040" w:type="dxa"/>
            <w:tcBorders>
              <w:bottom w:val="single" w:sz="4" w:space="0" w:color="auto"/>
            </w:tcBorders>
            <w:shd w:val="clear" w:color="auto" w:fill="auto"/>
          </w:tcPr>
          <w:p w14:paraId="7AFADCE2" w14:textId="497D0CE4" w:rsidR="00CA4F4D" w:rsidRPr="00D45F5D" w:rsidRDefault="00CA4F4D" w:rsidP="00CA4F4D">
            <w:pPr>
              <w:jc w:val="center"/>
              <w:rPr>
                <w:rFonts w:cs="Calibri"/>
                <w:szCs w:val="22"/>
              </w:rPr>
            </w:pPr>
            <w:r w:rsidRPr="000575F2">
              <w:t xml:space="preserve"> 1.494   </w:t>
            </w:r>
          </w:p>
        </w:tc>
        <w:tc>
          <w:tcPr>
            <w:tcW w:w="2040" w:type="dxa"/>
            <w:tcBorders>
              <w:bottom w:val="single" w:sz="4" w:space="0" w:color="auto"/>
            </w:tcBorders>
            <w:shd w:val="clear" w:color="auto" w:fill="auto"/>
          </w:tcPr>
          <w:p w14:paraId="04F8C104" w14:textId="5D645E92" w:rsidR="00CA4F4D" w:rsidRPr="00D45F5D" w:rsidRDefault="00CA4F4D" w:rsidP="00CA4F4D">
            <w:pPr>
              <w:jc w:val="center"/>
            </w:pPr>
            <w:r w:rsidRPr="000575F2">
              <w:t xml:space="preserve"> 1.494   </w:t>
            </w:r>
          </w:p>
        </w:tc>
        <w:tc>
          <w:tcPr>
            <w:tcW w:w="2040" w:type="dxa"/>
            <w:tcBorders>
              <w:bottom w:val="single" w:sz="4" w:space="0" w:color="auto"/>
            </w:tcBorders>
            <w:shd w:val="clear" w:color="auto" w:fill="auto"/>
          </w:tcPr>
          <w:p w14:paraId="5611741E" w14:textId="6E8CEC6A" w:rsidR="00CA4F4D" w:rsidRPr="00D45F5D" w:rsidRDefault="00CA4F4D" w:rsidP="00CA4F4D">
            <w:pPr>
              <w:jc w:val="center"/>
            </w:pPr>
            <w:r w:rsidRPr="000575F2">
              <w:t xml:space="preserve"> 2.812   </w:t>
            </w:r>
          </w:p>
        </w:tc>
        <w:tc>
          <w:tcPr>
            <w:tcW w:w="2041" w:type="dxa"/>
            <w:tcBorders>
              <w:bottom w:val="single" w:sz="4" w:space="0" w:color="auto"/>
            </w:tcBorders>
            <w:shd w:val="clear" w:color="auto" w:fill="auto"/>
          </w:tcPr>
          <w:p w14:paraId="76A08F8B" w14:textId="2F56957F" w:rsidR="00CA4F4D" w:rsidRPr="00D45F5D" w:rsidRDefault="00CA4F4D" w:rsidP="00CA4F4D">
            <w:pPr>
              <w:jc w:val="center"/>
              <w:rPr>
                <w:rFonts w:cs="Calibri"/>
                <w:szCs w:val="22"/>
              </w:rPr>
            </w:pPr>
            <w:r w:rsidRPr="000575F2">
              <w:t xml:space="preserve"> 1.120   </w:t>
            </w:r>
          </w:p>
        </w:tc>
      </w:tr>
      <w:tr w:rsidR="00CA4F4D" w:rsidRPr="00D45F5D" w14:paraId="0E23F469" w14:textId="77777777" w:rsidTr="00CA4F4D">
        <w:tc>
          <w:tcPr>
            <w:tcW w:w="2040" w:type="dxa"/>
            <w:tcBorders>
              <w:bottom w:val="single" w:sz="4" w:space="0" w:color="auto"/>
            </w:tcBorders>
            <w:shd w:val="pct20" w:color="auto" w:fill="auto"/>
          </w:tcPr>
          <w:p w14:paraId="56FAD8E6" w14:textId="77777777" w:rsidR="00CA4F4D" w:rsidRPr="00D45F5D" w:rsidRDefault="00CA4F4D" w:rsidP="00CA4F4D">
            <w:pPr>
              <w:jc w:val="center"/>
              <w:rPr>
                <w:rFonts w:cs="Calibri"/>
                <w:bCs/>
                <w:szCs w:val="22"/>
              </w:rPr>
            </w:pPr>
            <w:r w:rsidRPr="00B9315B">
              <w:t>Opción 4</w:t>
            </w:r>
          </w:p>
        </w:tc>
        <w:tc>
          <w:tcPr>
            <w:tcW w:w="2040" w:type="dxa"/>
            <w:tcBorders>
              <w:bottom w:val="single" w:sz="4" w:space="0" w:color="auto"/>
            </w:tcBorders>
            <w:shd w:val="pct20" w:color="auto" w:fill="auto"/>
          </w:tcPr>
          <w:p w14:paraId="705FD60E" w14:textId="27B1EDB3" w:rsidR="00CA4F4D" w:rsidRPr="00D45F5D" w:rsidRDefault="00CA4F4D" w:rsidP="00CA4F4D">
            <w:pPr>
              <w:jc w:val="center"/>
              <w:rPr>
                <w:rFonts w:cs="Calibri"/>
                <w:szCs w:val="22"/>
              </w:rPr>
            </w:pPr>
            <w:r w:rsidRPr="000575F2">
              <w:t xml:space="preserve"> 1.442   </w:t>
            </w:r>
          </w:p>
        </w:tc>
        <w:tc>
          <w:tcPr>
            <w:tcW w:w="2040" w:type="dxa"/>
            <w:tcBorders>
              <w:bottom w:val="single" w:sz="4" w:space="0" w:color="auto"/>
            </w:tcBorders>
            <w:shd w:val="pct20" w:color="auto" w:fill="auto"/>
          </w:tcPr>
          <w:p w14:paraId="27A3C382" w14:textId="6FF8A738" w:rsidR="00CA4F4D" w:rsidRPr="00D45F5D" w:rsidRDefault="00CA4F4D" w:rsidP="00CA4F4D">
            <w:pPr>
              <w:jc w:val="center"/>
            </w:pPr>
            <w:r w:rsidRPr="000575F2">
              <w:t xml:space="preserve"> 1.442   </w:t>
            </w:r>
          </w:p>
        </w:tc>
        <w:tc>
          <w:tcPr>
            <w:tcW w:w="2040" w:type="dxa"/>
            <w:tcBorders>
              <w:bottom w:val="single" w:sz="4" w:space="0" w:color="auto"/>
            </w:tcBorders>
            <w:shd w:val="pct20" w:color="auto" w:fill="auto"/>
          </w:tcPr>
          <w:p w14:paraId="509025C5" w14:textId="3133FC37" w:rsidR="00CA4F4D" w:rsidRPr="00D45F5D" w:rsidRDefault="00CA4F4D" w:rsidP="00CA4F4D">
            <w:pPr>
              <w:jc w:val="center"/>
            </w:pPr>
            <w:r w:rsidRPr="000575F2">
              <w:t xml:space="preserve"> 3.545   </w:t>
            </w:r>
          </w:p>
        </w:tc>
        <w:tc>
          <w:tcPr>
            <w:tcW w:w="2041" w:type="dxa"/>
            <w:tcBorders>
              <w:bottom w:val="single" w:sz="4" w:space="0" w:color="auto"/>
            </w:tcBorders>
            <w:shd w:val="pct20" w:color="auto" w:fill="auto"/>
          </w:tcPr>
          <w:p w14:paraId="4505E4B6" w14:textId="325FA0F9" w:rsidR="00CA4F4D" w:rsidRPr="00D45F5D" w:rsidRDefault="00CA4F4D" w:rsidP="00CA4F4D">
            <w:pPr>
              <w:jc w:val="center"/>
              <w:rPr>
                <w:rFonts w:cs="Calibri"/>
                <w:szCs w:val="22"/>
              </w:rPr>
            </w:pPr>
            <w:r w:rsidRPr="000575F2">
              <w:t xml:space="preserve"> 1.081   </w:t>
            </w:r>
          </w:p>
        </w:tc>
      </w:tr>
      <w:tr w:rsidR="00CA4F4D" w:rsidRPr="00D45F5D" w14:paraId="4C584761" w14:textId="77777777" w:rsidTr="00CA4F4D">
        <w:tc>
          <w:tcPr>
            <w:tcW w:w="2040" w:type="dxa"/>
            <w:tcBorders>
              <w:bottom w:val="single" w:sz="4" w:space="0" w:color="auto"/>
            </w:tcBorders>
            <w:shd w:val="clear" w:color="auto" w:fill="auto"/>
          </w:tcPr>
          <w:p w14:paraId="4886F2D0" w14:textId="6B4A1FB2" w:rsidR="00CA4F4D" w:rsidRPr="00B9315B" w:rsidRDefault="00CA4F4D" w:rsidP="00CA4F4D">
            <w:pPr>
              <w:jc w:val="center"/>
            </w:pPr>
            <w:r>
              <w:t>Opción 5</w:t>
            </w:r>
          </w:p>
        </w:tc>
        <w:tc>
          <w:tcPr>
            <w:tcW w:w="2040" w:type="dxa"/>
            <w:tcBorders>
              <w:bottom w:val="single" w:sz="4" w:space="0" w:color="auto"/>
            </w:tcBorders>
            <w:shd w:val="clear" w:color="auto" w:fill="auto"/>
          </w:tcPr>
          <w:p w14:paraId="7C1DEB80" w14:textId="19AF45E1" w:rsidR="00CA4F4D" w:rsidRPr="00D45F5D" w:rsidRDefault="00CA4F4D" w:rsidP="00CA4F4D">
            <w:pPr>
              <w:jc w:val="center"/>
              <w:rPr>
                <w:rFonts w:cs="Calibri"/>
                <w:szCs w:val="22"/>
              </w:rPr>
            </w:pPr>
            <w:r w:rsidRPr="000575F2">
              <w:t xml:space="preserve"> 4.318   </w:t>
            </w:r>
          </w:p>
        </w:tc>
        <w:tc>
          <w:tcPr>
            <w:tcW w:w="2040" w:type="dxa"/>
            <w:tcBorders>
              <w:bottom w:val="single" w:sz="4" w:space="0" w:color="auto"/>
            </w:tcBorders>
            <w:shd w:val="clear" w:color="auto" w:fill="auto"/>
          </w:tcPr>
          <w:p w14:paraId="22E09AD1" w14:textId="74187EE9" w:rsidR="00CA4F4D" w:rsidRPr="00D45F5D" w:rsidRDefault="00CA4F4D" w:rsidP="00CA4F4D">
            <w:pPr>
              <w:jc w:val="center"/>
            </w:pPr>
            <w:r w:rsidRPr="000575F2">
              <w:t xml:space="preserve"> 4.318   </w:t>
            </w:r>
          </w:p>
        </w:tc>
        <w:tc>
          <w:tcPr>
            <w:tcW w:w="2040" w:type="dxa"/>
            <w:tcBorders>
              <w:bottom w:val="single" w:sz="4" w:space="0" w:color="auto"/>
            </w:tcBorders>
            <w:shd w:val="clear" w:color="auto" w:fill="auto"/>
          </w:tcPr>
          <w:p w14:paraId="1DA00D95" w14:textId="6AC996FF" w:rsidR="00CA4F4D" w:rsidRPr="00D45F5D" w:rsidRDefault="00CA4F4D" w:rsidP="00CA4F4D">
            <w:pPr>
              <w:jc w:val="center"/>
            </w:pPr>
            <w:r w:rsidRPr="000575F2">
              <w:t xml:space="preserve"> 7.987   </w:t>
            </w:r>
          </w:p>
        </w:tc>
        <w:tc>
          <w:tcPr>
            <w:tcW w:w="2041" w:type="dxa"/>
            <w:tcBorders>
              <w:bottom w:val="single" w:sz="4" w:space="0" w:color="auto"/>
            </w:tcBorders>
            <w:shd w:val="clear" w:color="auto" w:fill="auto"/>
          </w:tcPr>
          <w:p w14:paraId="2035D5D0" w14:textId="52B29345" w:rsidR="00CA4F4D" w:rsidRPr="00D45F5D" w:rsidRDefault="00CA4F4D" w:rsidP="00CA4F4D">
            <w:pPr>
              <w:jc w:val="center"/>
              <w:rPr>
                <w:rFonts w:cs="Calibri"/>
                <w:szCs w:val="22"/>
              </w:rPr>
            </w:pPr>
            <w:r w:rsidRPr="000575F2">
              <w:t xml:space="preserve"> 3.239   </w:t>
            </w:r>
          </w:p>
        </w:tc>
      </w:tr>
    </w:tbl>
    <w:p w14:paraId="3BD77518" w14:textId="77777777" w:rsidR="00E8334F" w:rsidRDefault="00E8334F" w:rsidP="00DE33BC">
      <w:pPr>
        <w:pStyle w:val="itinerario"/>
      </w:pPr>
    </w:p>
    <w:p w14:paraId="236043F5" w14:textId="691BDC06"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608E24C6" w14:textId="33D06D1F" w:rsidR="007F04A3" w:rsidRDefault="007F04A3" w:rsidP="00BB30D3">
      <w:pPr>
        <w:pStyle w:val="vinetas"/>
      </w:pPr>
      <w:r w:rsidRPr="00B15598">
        <w:t>Aplican gastos de cancelación según condiciones generales sin excepción.</w:t>
      </w:r>
    </w:p>
    <w:p w14:paraId="144740D4" w14:textId="5D8D053A" w:rsidR="006F4ED0" w:rsidRDefault="00E8334F" w:rsidP="00FA059C">
      <w:pPr>
        <w:pStyle w:val="vinetas"/>
      </w:pPr>
      <w:r>
        <w:t>Precios no incluyen c</w:t>
      </w:r>
      <w:r w:rsidR="006F4ED0" w:rsidRPr="006F4ED0">
        <w:t>ena de gala de a</w:t>
      </w:r>
      <w:r w:rsidR="00FA059C">
        <w:t>ñ</w:t>
      </w:r>
      <w:r w:rsidR="006F4ED0" w:rsidRPr="006F4ED0">
        <w:t xml:space="preserve">o nuevo </w:t>
      </w:r>
      <w:r w:rsidR="00FA059C">
        <w:t>(valor pendiente por informar)</w:t>
      </w:r>
      <w:r w:rsidR="00E93B8C">
        <w:t>.</w:t>
      </w:r>
    </w:p>
    <w:p w14:paraId="675072E5" w14:textId="56D04AEA" w:rsidR="00E93B8C" w:rsidRPr="006F4ED0" w:rsidRDefault="00E93B8C" w:rsidP="00FA059C">
      <w:pPr>
        <w:pStyle w:val="vinetas"/>
      </w:pPr>
      <w:r>
        <w:t xml:space="preserve">Para Luna </w:t>
      </w:r>
      <w:r w:rsidR="00041314">
        <w:t>M</w:t>
      </w:r>
      <w:r>
        <w:t>ieleros, por favor consultar los beneficios que otorga cada hotel.</w:t>
      </w:r>
    </w:p>
    <w:p w14:paraId="20C953A6" w14:textId="77777777" w:rsidR="002D6C70" w:rsidRPr="002D6C70" w:rsidRDefault="002D6C70" w:rsidP="002D6C70">
      <w:pPr>
        <w:pStyle w:val="itinerario"/>
        <w:rPr>
          <w:highlight w:val="yellow"/>
        </w:rPr>
      </w:pPr>
    </w:p>
    <w:p w14:paraId="632B2A52" w14:textId="44C4EC35" w:rsidR="0016392C" w:rsidRDefault="0016392C" w:rsidP="0016392C">
      <w:pPr>
        <w:pStyle w:val="dias"/>
        <w:rPr>
          <w:color w:val="1F3864"/>
          <w:sz w:val="28"/>
          <w:szCs w:val="28"/>
        </w:rPr>
      </w:pPr>
      <w:bookmarkStart w:id="4"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77777777"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720AEB55" w14:textId="00A0A21C"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6906E35B" w14:textId="77777777" w:rsidTr="002E2B34">
        <w:tc>
          <w:tcPr>
            <w:tcW w:w="10070" w:type="dxa"/>
            <w:gridSpan w:val="3"/>
            <w:shd w:val="clear" w:color="auto" w:fill="1F3864"/>
            <w:vAlign w:val="center"/>
          </w:tcPr>
          <w:p w14:paraId="312B6678" w14:textId="01760309" w:rsidR="00FC1CAB" w:rsidRPr="00781FA8" w:rsidRDefault="00FC1CAB" w:rsidP="00487681">
            <w:pPr>
              <w:jc w:val="center"/>
              <w:rPr>
                <w:b/>
                <w:bCs/>
                <w:color w:val="FFFFFF" w:themeColor="background1"/>
                <w:sz w:val="28"/>
                <w:szCs w:val="28"/>
              </w:rPr>
            </w:pPr>
            <w:r>
              <w:rPr>
                <w:b/>
                <w:bCs/>
                <w:color w:val="FFFFFF" w:themeColor="background1"/>
                <w:sz w:val="28"/>
                <w:szCs w:val="28"/>
              </w:rPr>
              <w:t>Opción 1</w:t>
            </w:r>
          </w:p>
        </w:tc>
      </w:tr>
      <w:tr w:rsidR="00F67760" w14:paraId="28CA4C92" w14:textId="77777777" w:rsidTr="00FC1CAB">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041314" w:rsidRPr="00041314" w14:paraId="588CB080" w14:textId="77777777" w:rsidTr="00FC1CAB">
        <w:tc>
          <w:tcPr>
            <w:tcW w:w="3356" w:type="dxa"/>
          </w:tcPr>
          <w:p w14:paraId="73E83755" w14:textId="16B89BE5" w:rsidR="00041314" w:rsidRPr="00C60142" w:rsidRDefault="00041314" w:rsidP="00041314">
            <w:pPr>
              <w:jc w:val="center"/>
              <w:rPr>
                <w:rFonts w:cs="Calibri"/>
              </w:rPr>
            </w:pPr>
            <w:r w:rsidRPr="00C60142">
              <w:rPr>
                <w:rFonts w:cs="Calibri"/>
              </w:rPr>
              <w:t>Ubud</w:t>
            </w:r>
          </w:p>
        </w:tc>
        <w:tc>
          <w:tcPr>
            <w:tcW w:w="3357" w:type="dxa"/>
          </w:tcPr>
          <w:p w14:paraId="2E9F9DDC" w14:textId="29417C8F" w:rsidR="00041314" w:rsidRPr="00C60142" w:rsidRDefault="00312513" w:rsidP="00312513">
            <w:pPr>
              <w:jc w:val="center"/>
              <w:rPr>
                <w:rFonts w:cs="Calibri"/>
                <w:lang w:val="en-US"/>
              </w:rPr>
            </w:pPr>
            <w:r w:rsidRPr="00C60142">
              <w:rPr>
                <w:rFonts w:cs="Calibri"/>
                <w:lang w:val="en-US"/>
              </w:rPr>
              <w:t xml:space="preserve">Sthala Ubud </w:t>
            </w:r>
          </w:p>
        </w:tc>
        <w:tc>
          <w:tcPr>
            <w:tcW w:w="3357" w:type="dxa"/>
            <w:vAlign w:val="center"/>
          </w:tcPr>
          <w:p w14:paraId="3C77BCA4" w14:textId="406A4A08" w:rsidR="00041314" w:rsidRPr="00C60142" w:rsidRDefault="002F787F" w:rsidP="00041314">
            <w:pPr>
              <w:jc w:val="center"/>
              <w:rPr>
                <w:rFonts w:cs="Calibri"/>
                <w:lang w:val="en-US"/>
              </w:rPr>
            </w:pPr>
            <w:r w:rsidRPr="00C60142">
              <w:rPr>
                <w:rFonts w:cs="Calibri"/>
                <w:lang w:val="en-US"/>
              </w:rPr>
              <w:t>Primera Superior</w:t>
            </w:r>
          </w:p>
        </w:tc>
      </w:tr>
      <w:tr w:rsidR="00041314" w14:paraId="0B7EE035" w14:textId="77777777" w:rsidTr="00FC1CAB">
        <w:tc>
          <w:tcPr>
            <w:tcW w:w="3356" w:type="dxa"/>
          </w:tcPr>
          <w:p w14:paraId="26417DD2" w14:textId="20DB9CBA" w:rsidR="002F787F" w:rsidRPr="00C60142" w:rsidRDefault="00E1232F" w:rsidP="00312513">
            <w:pPr>
              <w:jc w:val="center"/>
              <w:rPr>
                <w:rFonts w:cs="Calibri"/>
              </w:rPr>
            </w:pPr>
            <w:r w:rsidRPr="00C60142">
              <w:rPr>
                <w:rFonts w:cs="Calibri"/>
              </w:rPr>
              <w:t xml:space="preserve">Nusa Dua </w:t>
            </w:r>
          </w:p>
        </w:tc>
        <w:tc>
          <w:tcPr>
            <w:tcW w:w="3357" w:type="dxa"/>
          </w:tcPr>
          <w:p w14:paraId="39849943" w14:textId="4DBD9974" w:rsidR="00041314" w:rsidRPr="00C60142" w:rsidRDefault="00312513" w:rsidP="00312513">
            <w:pPr>
              <w:jc w:val="center"/>
              <w:rPr>
                <w:rFonts w:cs="Calibri"/>
                <w:lang w:val="en-US"/>
              </w:rPr>
            </w:pPr>
            <w:r w:rsidRPr="00C60142">
              <w:rPr>
                <w:rFonts w:cs="Calibri"/>
                <w:lang w:val="en-US"/>
              </w:rPr>
              <w:t xml:space="preserve">Nusa Dua Beach Hotel </w:t>
            </w:r>
          </w:p>
        </w:tc>
        <w:tc>
          <w:tcPr>
            <w:tcW w:w="3357" w:type="dxa"/>
            <w:vAlign w:val="center"/>
          </w:tcPr>
          <w:p w14:paraId="2EF86D1E" w14:textId="721935A2" w:rsidR="00041314" w:rsidRPr="00C60142" w:rsidRDefault="002F787F" w:rsidP="00041314">
            <w:pPr>
              <w:jc w:val="center"/>
              <w:rPr>
                <w:rFonts w:cs="Calibri"/>
              </w:rPr>
            </w:pPr>
            <w:r w:rsidRPr="00C60142">
              <w:rPr>
                <w:rFonts w:cs="Calibri"/>
                <w:lang w:val="en-US"/>
              </w:rPr>
              <w:t>Primera Superior</w:t>
            </w:r>
          </w:p>
        </w:tc>
      </w:tr>
    </w:tbl>
    <w:p w14:paraId="63CF3F06" w14:textId="77777777" w:rsidR="00E1232F" w:rsidRDefault="00E1232F"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0489FF71" w14:textId="77777777" w:rsidTr="00D705C3">
        <w:tc>
          <w:tcPr>
            <w:tcW w:w="10070" w:type="dxa"/>
            <w:gridSpan w:val="3"/>
            <w:shd w:val="clear" w:color="auto" w:fill="1F3864"/>
            <w:vAlign w:val="center"/>
          </w:tcPr>
          <w:p w14:paraId="353D1CE3" w14:textId="058CA35A" w:rsidR="00FC1CAB" w:rsidRPr="00781FA8" w:rsidRDefault="00FC1CAB" w:rsidP="00556FD5">
            <w:pPr>
              <w:jc w:val="center"/>
              <w:rPr>
                <w:b/>
                <w:bCs/>
                <w:color w:val="FFFFFF" w:themeColor="background1"/>
                <w:sz w:val="28"/>
                <w:szCs w:val="28"/>
              </w:rPr>
            </w:pPr>
            <w:r>
              <w:rPr>
                <w:b/>
                <w:bCs/>
                <w:color w:val="FFFFFF" w:themeColor="background1"/>
                <w:sz w:val="28"/>
                <w:szCs w:val="28"/>
              </w:rPr>
              <w:t>Opción 2</w:t>
            </w:r>
          </w:p>
        </w:tc>
      </w:tr>
      <w:tr w:rsidR="00FC1CAB" w14:paraId="5ED21DDF" w14:textId="77777777" w:rsidTr="00D705C3">
        <w:tc>
          <w:tcPr>
            <w:tcW w:w="3356" w:type="dxa"/>
            <w:shd w:val="clear" w:color="auto" w:fill="1F3864"/>
            <w:vAlign w:val="center"/>
          </w:tcPr>
          <w:p w14:paraId="3D1956C3"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10223FF9"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0CFCF1BA"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041314" w:rsidRPr="00041314" w14:paraId="7C0CE6CA" w14:textId="77777777" w:rsidTr="008B5CF6">
        <w:tc>
          <w:tcPr>
            <w:tcW w:w="3356" w:type="dxa"/>
          </w:tcPr>
          <w:p w14:paraId="3DD0E1C8" w14:textId="1C4F0744" w:rsidR="00041314" w:rsidRPr="00C60142" w:rsidRDefault="00041314" w:rsidP="00041314">
            <w:pPr>
              <w:jc w:val="center"/>
              <w:rPr>
                <w:rFonts w:cs="Calibri"/>
              </w:rPr>
            </w:pPr>
            <w:r w:rsidRPr="00C60142">
              <w:rPr>
                <w:rFonts w:cs="Calibri"/>
              </w:rPr>
              <w:t>Ubud</w:t>
            </w:r>
          </w:p>
        </w:tc>
        <w:tc>
          <w:tcPr>
            <w:tcW w:w="3357" w:type="dxa"/>
            <w:vAlign w:val="center"/>
          </w:tcPr>
          <w:p w14:paraId="11729378" w14:textId="75250C55" w:rsidR="00041314" w:rsidRPr="00C60142" w:rsidRDefault="002F787F" w:rsidP="002F787F">
            <w:pPr>
              <w:jc w:val="center"/>
              <w:rPr>
                <w:rFonts w:cs="Calibri"/>
                <w:lang w:val="en-US"/>
              </w:rPr>
            </w:pPr>
            <w:r w:rsidRPr="00C60142">
              <w:rPr>
                <w:rFonts w:cs="Calibri"/>
              </w:rPr>
              <w:t xml:space="preserve">Alaya Ubud </w:t>
            </w:r>
          </w:p>
        </w:tc>
        <w:tc>
          <w:tcPr>
            <w:tcW w:w="3357" w:type="dxa"/>
            <w:vAlign w:val="center"/>
          </w:tcPr>
          <w:p w14:paraId="739025F4" w14:textId="40F58BFD" w:rsidR="00041314" w:rsidRPr="00C60142" w:rsidRDefault="002F787F" w:rsidP="00041314">
            <w:pPr>
              <w:jc w:val="center"/>
              <w:rPr>
                <w:rFonts w:cs="Calibri"/>
                <w:lang w:val="en-US"/>
              </w:rPr>
            </w:pPr>
            <w:r w:rsidRPr="00C60142">
              <w:rPr>
                <w:rFonts w:cs="Calibri"/>
                <w:lang w:val="en-US"/>
              </w:rPr>
              <w:t>Primera Superior</w:t>
            </w:r>
          </w:p>
        </w:tc>
      </w:tr>
      <w:tr w:rsidR="00E1232F" w:rsidRPr="00041314" w14:paraId="6BA8B45E" w14:textId="77777777" w:rsidTr="00D150B1">
        <w:tc>
          <w:tcPr>
            <w:tcW w:w="3356" w:type="dxa"/>
            <w:vAlign w:val="center"/>
          </w:tcPr>
          <w:p w14:paraId="6FDC9399" w14:textId="63924EE0" w:rsidR="00E1232F" w:rsidRPr="00C60142" w:rsidRDefault="00312513" w:rsidP="00312513">
            <w:pPr>
              <w:jc w:val="center"/>
              <w:rPr>
                <w:rFonts w:cs="Calibri"/>
              </w:rPr>
            </w:pPr>
            <w:r w:rsidRPr="00C60142">
              <w:rPr>
                <w:rFonts w:cs="Calibri"/>
              </w:rPr>
              <w:t xml:space="preserve">Nusa Dua </w:t>
            </w:r>
          </w:p>
        </w:tc>
        <w:tc>
          <w:tcPr>
            <w:tcW w:w="3357" w:type="dxa"/>
          </w:tcPr>
          <w:p w14:paraId="7C17584D" w14:textId="0C76C347" w:rsidR="00E1232F" w:rsidRPr="00C60142" w:rsidRDefault="00E1232F" w:rsidP="00E1232F">
            <w:pPr>
              <w:jc w:val="center"/>
              <w:rPr>
                <w:rFonts w:cs="Calibri"/>
                <w:lang w:val="en-US"/>
              </w:rPr>
            </w:pPr>
            <w:r w:rsidRPr="00C60142">
              <w:rPr>
                <w:rFonts w:cs="Calibri"/>
              </w:rPr>
              <w:t xml:space="preserve">Melia Bali </w:t>
            </w:r>
          </w:p>
        </w:tc>
        <w:tc>
          <w:tcPr>
            <w:tcW w:w="3357" w:type="dxa"/>
            <w:vAlign w:val="center"/>
          </w:tcPr>
          <w:p w14:paraId="26A38EC4" w14:textId="0772226E" w:rsidR="00E1232F" w:rsidRPr="00C60142" w:rsidRDefault="00E1232F" w:rsidP="00E1232F">
            <w:pPr>
              <w:jc w:val="center"/>
              <w:rPr>
                <w:rFonts w:cs="Calibri"/>
                <w:lang w:val="en-US"/>
              </w:rPr>
            </w:pPr>
            <w:r w:rsidRPr="00C60142">
              <w:rPr>
                <w:rFonts w:cs="Calibri"/>
                <w:lang w:val="en-US"/>
              </w:rPr>
              <w:t>Primera Superior</w:t>
            </w:r>
          </w:p>
        </w:tc>
      </w:tr>
    </w:tbl>
    <w:p w14:paraId="19B7A4E1" w14:textId="53F0AF6E" w:rsidR="00FC1CAB" w:rsidRPr="00FC1CAB" w:rsidRDefault="00FC1CAB" w:rsidP="00283E1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FC1CAB" w14:paraId="7B54E8FD" w14:textId="77777777" w:rsidTr="00556FD5">
        <w:tc>
          <w:tcPr>
            <w:tcW w:w="10070" w:type="dxa"/>
            <w:gridSpan w:val="3"/>
            <w:shd w:val="clear" w:color="auto" w:fill="1F3864"/>
            <w:vAlign w:val="center"/>
          </w:tcPr>
          <w:p w14:paraId="7AA08680" w14:textId="233647B3" w:rsidR="00FC1CAB" w:rsidRPr="00781FA8" w:rsidRDefault="00FC1CAB" w:rsidP="00556FD5">
            <w:pPr>
              <w:jc w:val="center"/>
              <w:rPr>
                <w:b/>
                <w:bCs/>
                <w:color w:val="FFFFFF" w:themeColor="background1"/>
                <w:sz w:val="28"/>
                <w:szCs w:val="28"/>
              </w:rPr>
            </w:pPr>
            <w:r>
              <w:rPr>
                <w:b/>
                <w:bCs/>
                <w:color w:val="FFFFFF" w:themeColor="background1"/>
                <w:sz w:val="28"/>
                <w:szCs w:val="28"/>
              </w:rPr>
              <w:t>Opción 3</w:t>
            </w:r>
          </w:p>
        </w:tc>
      </w:tr>
      <w:tr w:rsidR="00FC1CAB" w14:paraId="76859C42" w14:textId="77777777" w:rsidTr="00556FD5">
        <w:tc>
          <w:tcPr>
            <w:tcW w:w="3356" w:type="dxa"/>
            <w:shd w:val="clear" w:color="auto" w:fill="1F3864"/>
            <w:vAlign w:val="center"/>
          </w:tcPr>
          <w:p w14:paraId="037B21EF"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25D17038"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ECAD621"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041314" w14:paraId="7272AF96" w14:textId="77777777" w:rsidTr="0075393F">
        <w:tc>
          <w:tcPr>
            <w:tcW w:w="3356" w:type="dxa"/>
            <w:vAlign w:val="center"/>
          </w:tcPr>
          <w:p w14:paraId="7EC87BF2" w14:textId="53D3DB3E" w:rsidR="00041314" w:rsidRPr="00C60142" w:rsidRDefault="00041314" w:rsidP="00041314">
            <w:pPr>
              <w:jc w:val="center"/>
              <w:rPr>
                <w:rFonts w:cs="Calibri"/>
              </w:rPr>
            </w:pPr>
            <w:r w:rsidRPr="00C60142">
              <w:rPr>
                <w:rFonts w:cs="Calibri"/>
                <w:szCs w:val="22"/>
                <w:lang w:val="es-ES"/>
              </w:rPr>
              <w:t>Ubud</w:t>
            </w:r>
          </w:p>
        </w:tc>
        <w:tc>
          <w:tcPr>
            <w:tcW w:w="3357" w:type="dxa"/>
          </w:tcPr>
          <w:p w14:paraId="6C47E960" w14:textId="6DB29DA9" w:rsidR="00041314" w:rsidRPr="00C60142" w:rsidRDefault="00312513" w:rsidP="00E1232F">
            <w:pPr>
              <w:jc w:val="center"/>
              <w:rPr>
                <w:rFonts w:cs="Calibri"/>
              </w:rPr>
            </w:pPr>
            <w:r w:rsidRPr="00C60142">
              <w:rPr>
                <w:rFonts w:cs="Calibri"/>
              </w:rPr>
              <w:t>Alaya Ubud</w:t>
            </w:r>
          </w:p>
        </w:tc>
        <w:tc>
          <w:tcPr>
            <w:tcW w:w="3357" w:type="dxa"/>
            <w:vAlign w:val="center"/>
          </w:tcPr>
          <w:p w14:paraId="1DD0E876" w14:textId="73BD94CB" w:rsidR="00041314" w:rsidRPr="00C60142" w:rsidRDefault="00312513" w:rsidP="00041314">
            <w:pPr>
              <w:jc w:val="center"/>
              <w:rPr>
                <w:rFonts w:cs="Calibri"/>
              </w:rPr>
            </w:pPr>
            <w:r w:rsidRPr="00C60142">
              <w:rPr>
                <w:rFonts w:cs="Calibri"/>
                <w:lang w:val="en-US"/>
              </w:rPr>
              <w:t>Primera Superior</w:t>
            </w:r>
          </w:p>
        </w:tc>
      </w:tr>
      <w:tr w:rsidR="00E1232F" w14:paraId="02B0A83E" w14:textId="77777777" w:rsidTr="00610DE2">
        <w:tc>
          <w:tcPr>
            <w:tcW w:w="3356" w:type="dxa"/>
          </w:tcPr>
          <w:p w14:paraId="0DEFA0E0" w14:textId="3AEE758D" w:rsidR="00E1232F" w:rsidRPr="00C60142" w:rsidRDefault="00312513" w:rsidP="00312513">
            <w:pPr>
              <w:jc w:val="center"/>
              <w:rPr>
                <w:rFonts w:cs="Calibri"/>
              </w:rPr>
            </w:pPr>
            <w:r w:rsidRPr="00C60142">
              <w:rPr>
                <w:rFonts w:cs="Calibri"/>
              </w:rPr>
              <w:t>Semiyak</w:t>
            </w:r>
          </w:p>
        </w:tc>
        <w:tc>
          <w:tcPr>
            <w:tcW w:w="3357" w:type="dxa"/>
            <w:vAlign w:val="center"/>
          </w:tcPr>
          <w:p w14:paraId="3CFB5F3B" w14:textId="33FC93C8" w:rsidR="00E1232F" w:rsidRPr="00C60142" w:rsidRDefault="00E1232F" w:rsidP="00E1232F">
            <w:pPr>
              <w:jc w:val="center"/>
              <w:rPr>
                <w:rFonts w:cs="Calibri"/>
              </w:rPr>
            </w:pPr>
            <w:r w:rsidRPr="00C60142">
              <w:rPr>
                <w:rFonts w:cs="Calibri"/>
                <w:lang w:val="en-US"/>
              </w:rPr>
              <w:t xml:space="preserve">Space Villas Bali </w:t>
            </w:r>
          </w:p>
        </w:tc>
        <w:tc>
          <w:tcPr>
            <w:tcW w:w="3357" w:type="dxa"/>
            <w:vAlign w:val="center"/>
          </w:tcPr>
          <w:p w14:paraId="12813A92" w14:textId="6FCEA674" w:rsidR="00E1232F" w:rsidRPr="00C60142" w:rsidRDefault="00312513" w:rsidP="00E1232F">
            <w:pPr>
              <w:jc w:val="center"/>
              <w:rPr>
                <w:rFonts w:cs="Calibri"/>
              </w:rPr>
            </w:pPr>
            <w:r w:rsidRPr="00C60142">
              <w:rPr>
                <w:rFonts w:cs="Calibri"/>
                <w:lang w:val="en-US"/>
              </w:rPr>
              <w:t>Primera Superior</w:t>
            </w:r>
          </w:p>
        </w:tc>
      </w:tr>
    </w:tbl>
    <w:p w14:paraId="5386EF8B" w14:textId="6AADE183" w:rsidR="00FC1CAB" w:rsidRDefault="00FC1CAB"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E1232F" w14:paraId="77140D2D" w14:textId="77777777" w:rsidTr="003D6B1A">
        <w:tc>
          <w:tcPr>
            <w:tcW w:w="10070" w:type="dxa"/>
            <w:gridSpan w:val="3"/>
            <w:shd w:val="clear" w:color="auto" w:fill="1F3864"/>
            <w:vAlign w:val="center"/>
          </w:tcPr>
          <w:p w14:paraId="2F7D5AE0" w14:textId="41BBCD32" w:rsidR="00E1232F" w:rsidRPr="00781FA8" w:rsidRDefault="00E1232F" w:rsidP="003D6B1A">
            <w:pPr>
              <w:jc w:val="center"/>
              <w:rPr>
                <w:b/>
                <w:bCs/>
                <w:color w:val="FFFFFF" w:themeColor="background1"/>
                <w:sz w:val="28"/>
                <w:szCs w:val="28"/>
              </w:rPr>
            </w:pPr>
            <w:r>
              <w:rPr>
                <w:b/>
                <w:bCs/>
                <w:color w:val="FFFFFF" w:themeColor="background1"/>
                <w:sz w:val="28"/>
                <w:szCs w:val="28"/>
              </w:rPr>
              <w:t>Opción 4</w:t>
            </w:r>
          </w:p>
        </w:tc>
      </w:tr>
      <w:tr w:rsidR="00E1232F" w14:paraId="4F6D40A2" w14:textId="77777777" w:rsidTr="003D6B1A">
        <w:tc>
          <w:tcPr>
            <w:tcW w:w="3356" w:type="dxa"/>
            <w:shd w:val="clear" w:color="auto" w:fill="1F3864"/>
            <w:vAlign w:val="center"/>
          </w:tcPr>
          <w:p w14:paraId="574A7454" w14:textId="77777777" w:rsidR="00E1232F" w:rsidRPr="00781FA8" w:rsidRDefault="00E1232F" w:rsidP="003D6B1A">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5E5D9374" w14:textId="77777777" w:rsidR="00E1232F" w:rsidRPr="00781FA8" w:rsidRDefault="00E1232F" w:rsidP="003D6B1A">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46EEBA48" w14:textId="77777777" w:rsidR="00E1232F" w:rsidRPr="00781FA8" w:rsidRDefault="00E1232F" w:rsidP="003D6B1A">
            <w:pPr>
              <w:jc w:val="center"/>
              <w:rPr>
                <w:b/>
                <w:bCs/>
                <w:color w:val="FFFFFF" w:themeColor="background1"/>
                <w:sz w:val="28"/>
                <w:szCs w:val="28"/>
              </w:rPr>
            </w:pPr>
            <w:r w:rsidRPr="00781FA8">
              <w:rPr>
                <w:b/>
                <w:bCs/>
                <w:color w:val="FFFFFF" w:themeColor="background1"/>
                <w:sz w:val="28"/>
                <w:szCs w:val="28"/>
              </w:rPr>
              <w:t>Categoría</w:t>
            </w:r>
          </w:p>
        </w:tc>
      </w:tr>
      <w:tr w:rsidR="00E1232F" w14:paraId="342952DF" w14:textId="77777777" w:rsidTr="00BF7EF9">
        <w:tc>
          <w:tcPr>
            <w:tcW w:w="3356" w:type="dxa"/>
            <w:vAlign w:val="center"/>
          </w:tcPr>
          <w:p w14:paraId="2D5576F2" w14:textId="77777777" w:rsidR="00E1232F" w:rsidRPr="00C60142" w:rsidRDefault="00E1232F" w:rsidP="00E1232F">
            <w:pPr>
              <w:jc w:val="center"/>
              <w:rPr>
                <w:rFonts w:cs="Calibri"/>
              </w:rPr>
            </w:pPr>
            <w:r w:rsidRPr="00C60142">
              <w:rPr>
                <w:rFonts w:cs="Calibri"/>
                <w:szCs w:val="22"/>
                <w:lang w:val="es-ES"/>
              </w:rPr>
              <w:t>Ubud</w:t>
            </w:r>
          </w:p>
        </w:tc>
        <w:tc>
          <w:tcPr>
            <w:tcW w:w="3357" w:type="dxa"/>
            <w:vAlign w:val="center"/>
          </w:tcPr>
          <w:p w14:paraId="7EFFFE5F" w14:textId="59154503" w:rsidR="00E1232F" w:rsidRPr="00C60142" w:rsidRDefault="008A6327" w:rsidP="00312513">
            <w:pPr>
              <w:spacing w:line="276" w:lineRule="auto"/>
              <w:ind w:hanging="90"/>
              <w:jc w:val="center"/>
              <w:rPr>
                <w:rFonts w:cs="Calibri"/>
                <w:lang w:val="en-US"/>
              </w:rPr>
            </w:pPr>
            <w:hyperlink r:id="rId8" w:history="1">
              <w:r w:rsidR="00C60142" w:rsidRPr="00C60142">
                <w:rPr>
                  <w:rStyle w:val="Hipervnculo"/>
                  <w:rFonts w:cs="Calibri"/>
                  <w:color w:val="000000" w:themeColor="text1"/>
                  <w:szCs w:val="22"/>
                  <w:u w:val="none"/>
                  <w:lang w:val="en-US"/>
                </w:rPr>
                <w:t>The Westin Resort And Spa Ubud</w:t>
              </w:r>
            </w:hyperlink>
            <w:r w:rsidR="00E1232F" w:rsidRPr="00C60142">
              <w:rPr>
                <w:rFonts w:cs="Calibri"/>
                <w:szCs w:val="28"/>
                <w:cs/>
                <w:lang w:val="es-ES" w:bidi="th-TH"/>
              </w:rPr>
              <w:t xml:space="preserve"> </w:t>
            </w:r>
          </w:p>
        </w:tc>
        <w:tc>
          <w:tcPr>
            <w:tcW w:w="3357" w:type="dxa"/>
            <w:vAlign w:val="center"/>
          </w:tcPr>
          <w:p w14:paraId="3DCE7347" w14:textId="77777777" w:rsidR="00E1232F" w:rsidRPr="00C60142" w:rsidRDefault="00E1232F" w:rsidP="00E1232F">
            <w:pPr>
              <w:jc w:val="center"/>
              <w:rPr>
                <w:rFonts w:cs="Calibri"/>
              </w:rPr>
            </w:pPr>
            <w:r w:rsidRPr="00C60142">
              <w:rPr>
                <w:rFonts w:cs="Calibri"/>
                <w:lang w:val="en-US"/>
              </w:rPr>
              <w:t>Lujo</w:t>
            </w:r>
          </w:p>
        </w:tc>
      </w:tr>
      <w:tr w:rsidR="00E1232F" w14:paraId="51425D37" w14:textId="77777777" w:rsidTr="003D6B1A">
        <w:tc>
          <w:tcPr>
            <w:tcW w:w="3356" w:type="dxa"/>
          </w:tcPr>
          <w:p w14:paraId="305CF3F4" w14:textId="2BD6BBA0" w:rsidR="00E1232F" w:rsidRPr="00C60142" w:rsidRDefault="00312513" w:rsidP="00C60142">
            <w:pPr>
              <w:jc w:val="center"/>
              <w:rPr>
                <w:rFonts w:cs="Calibri"/>
              </w:rPr>
            </w:pPr>
            <w:r w:rsidRPr="00C60142">
              <w:rPr>
                <w:rFonts w:cs="Calibri"/>
              </w:rPr>
              <w:t xml:space="preserve">Nusa Dua </w:t>
            </w:r>
          </w:p>
        </w:tc>
        <w:tc>
          <w:tcPr>
            <w:tcW w:w="3357" w:type="dxa"/>
            <w:vAlign w:val="center"/>
          </w:tcPr>
          <w:p w14:paraId="7907A14B" w14:textId="67E8C031" w:rsidR="00E1232F" w:rsidRPr="00C60142" w:rsidRDefault="008A6327" w:rsidP="00C60142">
            <w:pPr>
              <w:spacing w:line="276" w:lineRule="auto"/>
              <w:ind w:hanging="90"/>
              <w:jc w:val="center"/>
              <w:rPr>
                <w:rFonts w:cs="Calibri"/>
              </w:rPr>
            </w:pPr>
            <w:hyperlink r:id="rId9" w:history="1">
              <w:r w:rsidR="00C60142" w:rsidRPr="00C60142">
                <w:rPr>
                  <w:rStyle w:val="Hipervnculo"/>
                  <w:rFonts w:cs="Calibri"/>
                  <w:color w:val="000000" w:themeColor="text1"/>
                  <w:szCs w:val="22"/>
                  <w:u w:val="none"/>
                  <w:lang w:val="es-ES"/>
                </w:rPr>
                <w:t>Sofitel Bali</w:t>
              </w:r>
            </w:hyperlink>
            <w:r w:rsidR="00C60142" w:rsidRPr="00C60142">
              <w:rPr>
                <w:rFonts w:cs="Calibri"/>
                <w:szCs w:val="22"/>
                <w:lang w:val="es-ES"/>
              </w:rPr>
              <w:t xml:space="preserve"> </w:t>
            </w:r>
          </w:p>
        </w:tc>
        <w:tc>
          <w:tcPr>
            <w:tcW w:w="3357" w:type="dxa"/>
            <w:vAlign w:val="center"/>
          </w:tcPr>
          <w:p w14:paraId="34C3A94A" w14:textId="03EAEC81" w:rsidR="00E1232F" w:rsidRPr="00C60142" w:rsidRDefault="00C60142" w:rsidP="00E1232F">
            <w:pPr>
              <w:jc w:val="center"/>
              <w:rPr>
                <w:rFonts w:cs="Calibri"/>
              </w:rPr>
            </w:pPr>
            <w:r w:rsidRPr="00C60142">
              <w:rPr>
                <w:rFonts w:cs="Calibri"/>
                <w:lang w:val="en-US"/>
              </w:rPr>
              <w:t>Primera Superior</w:t>
            </w:r>
          </w:p>
        </w:tc>
      </w:tr>
    </w:tbl>
    <w:p w14:paraId="16C57099" w14:textId="77777777" w:rsidR="00E1232F" w:rsidRDefault="00E1232F"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31E3DB7D" w14:textId="77777777" w:rsidTr="00556FD5">
        <w:tc>
          <w:tcPr>
            <w:tcW w:w="10070" w:type="dxa"/>
            <w:gridSpan w:val="3"/>
            <w:shd w:val="clear" w:color="auto" w:fill="1F3864"/>
            <w:vAlign w:val="center"/>
          </w:tcPr>
          <w:p w14:paraId="6A329751" w14:textId="73FCFE09" w:rsidR="00FC1CAB" w:rsidRPr="00781FA8" w:rsidRDefault="00FC1CAB" w:rsidP="00556FD5">
            <w:pPr>
              <w:jc w:val="center"/>
              <w:rPr>
                <w:b/>
                <w:bCs/>
                <w:color w:val="FFFFFF" w:themeColor="background1"/>
                <w:sz w:val="28"/>
                <w:szCs w:val="28"/>
              </w:rPr>
            </w:pPr>
            <w:r>
              <w:rPr>
                <w:b/>
                <w:bCs/>
                <w:color w:val="FFFFFF" w:themeColor="background1"/>
                <w:sz w:val="28"/>
                <w:szCs w:val="28"/>
              </w:rPr>
              <w:t xml:space="preserve">Opción </w:t>
            </w:r>
            <w:r w:rsidR="00E1232F">
              <w:rPr>
                <w:b/>
                <w:bCs/>
                <w:color w:val="FFFFFF" w:themeColor="background1"/>
                <w:sz w:val="28"/>
                <w:szCs w:val="28"/>
              </w:rPr>
              <w:t>5</w:t>
            </w:r>
          </w:p>
        </w:tc>
      </w:tr>
      <w:tr w:rsidR="00FC1CAB" w14:paraId="2EDF6728" w14:textId="77777777" w:rsidTr="00556FD5">
        <w:tc>
          <w:tcPr>
            <w:tcW w:w="3356" w:type="dxa"/>
            <w:shd w:val="clear" w:color="auto" w:fill="1F3864"/>
            <w:vAlign w:val="center"/>
          </w:tcPr>
          <w:p w14:paraId="0D6814D1"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6CF35790"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4E730DA6"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041314" w:rsidRPr="00D705C3" w14:paraId="16AE97DE" w14:textId="77777777" w:rsidTr="007E5E47">
        <w:tc>
          <w:tcPr>
            <w:tcW w:w="3356" w:type="dxa"/>
          </w:tcPr>
          <w:p w14:paraId="4B8538CE" w14:textId="2C3CC54A" w:rsidR="00041314" w:rsidRPr="00C60142" w:rsidRDefault="00041314" w:rsidP="00041314">
            <w:pPr>
              <w:jc w:val="center"/>
              <w:rPr>
                <w:rFonts w:cs="Calibri"/>
              </w:rPr>
            </w:pPr>
            <w:r w:rsidRPr="00C60142">
              <w:rPr>
                <w:rFonts w:cs="Calibri"/>
              </w:rPr>
              <w:t>Ubud</w:t>
            </w:r>
          </w:p>
        </w:tc>
        <w:tc>
          <w:tcPr>
            <w:tcW w:w="3357" w:type="dxa"/>
            <w:vAlign w:val="center"/>
          </w:tcPr>
          <w:p w14:paraId="50E1176B" w14:textId="5A843EA4" w:rsidR="00041314" w:rsidRPr="00C60142" w:rsidRDefault="00041314" w:rsidP="00041314">
            <w:pPr>
              <w:jc w:val="center"/>
              <w:rPr>
                <w:rFonts w:cs="Calibri"/>
                <w:lang w:val="en-US"/>
              </w:rPr>
            </w:pPr>
            <w:r w:rsidRPr="00C60142">
              <w:rPr>
                <w:rFonts w:cs="Calibri"/>
                <w:szCs w:val="22"/>
                <w:lang w:val="en-US"/>
              </w:rPr>
              <w:t xml:space="preserve">Four Season Sayan Ubud </w:t>
            </w:r>
          </w:p>
        </w:tc>
        <w:tc>
          <w:tcPr>
            <w:tcW w:w="3357" w:type="dxa"/>
            <w:vAlign w:val="center"/>
          </w:tcPr>
          <w:p w14:paraId="664C42E1" w14:textId="460C30BE" w:rsidR="00041314" w:rsidRPr="00C60142" w:rsidRDefault="002F787F" w:rsidP="00041314">
            <w:pPr>
              <w:jc w:val="center"/>
              <w:rPr>
                <w:rFonts w:cs="Calibri"/>
                <w:lang w:val="en-US"/>
              </w:rPr>
            </w:pPr>
            <w:r w:rsidRPr="00C60142">
              <w:rPr>
                <w:rFonts w:cs="Calibri"/>
                <w:lang w:val="en-US"/>
              </w:rPr>
              <w:t>Lujo</w:t>
            </w:r>
          </w:p>
        </w:tc>
      </w:tr>
      <w:tr w:rsidR="00041314" w:rsidRPr="00D705C3" w14:paraId="3A86C70B" w14:textId="77777777" w:rsidTr="007E5E47">
        <w:tc>
          <w:tcPr>
            <w:tcW w:w="3356" w:type="dxa"/>
          </w:tcPr>
          <w:p w14:paraId="4304E93A" w14:textId="5E353989" w:rsidR="00041314" w:rsidRPr="00C60142" w:rsidRDefault="00041314" w:rsidP="00041314">
            <w:pPr>
              <w:jc w:val="center"/>
              <w:rPr>
                <w:rFonts w:cs="Calibri"/>
              </w:rPr>
            </w:pPr>
            <w:r w:rsidRPr="00C60142">
              <w:rPr>
                <w:rFonts w:cs="Calibri"/>
              </w:rPr>
              <w:t>Jimbaran</w:t>
            </w:r>
          </w:p>
        </w:tc>
        <w:tc>
          <w:tcPr>
            <w:tcW w:w="3357" w:type="dxa"/>
            <w:vAlign w:val="center"/>
          </w:tcPr>
          <w:p w14:paraId="2E743E26" w14:textId="7C897583" w:rsidR="00041314" w:rsidRPr="00C60142" w:rsidRDefault="00041314" w:rsidP="00041314">
            <w:pPr>
              <w:spacing w:line="264" w:lineRule="auto"/>
              <w:jc w:val="center"/>
              <w:rPr>
                <w:rFonts w:cs="Calibri"/>
                <w:lang w:val="en-US"/>
              </w:rPr>
            </w:pPr>
            <w:r w:rsidRPr="00C60142">
              <w:rPr>
                <w:rFonts w:cs="Calibri"/>
                <w:lang w:val="en-US"/>
              </w:rPr>
              <w:t>Four Seasons Jimbaran</w:t>
            </w:r>
          </w:p>
        </w:tc>
        <w:tc>
          <w:tcPr>
            <w:tcW w:w="3357" w:type="dxa"/>
            <w:vAlign w:val="center"/>
          </w:tcPr>
          <w:p w14:paraId="3C80F6BF" w14:textId="07055773" w:rsidR="00041314" w:rsidRPr="00C60142" w:rsidRDefault="0090765B" w:rsidP="00041314">
            <w:pPr>
              <w:jc w:val="center"/>
              <w:rPr>
                <w:rFonts w:cs="Calibri"/>
                <w:lang w:val="en-US"/>
              </w:rPr>
            </w:pPr>
            <w:r w:rsidRPr="00C60142">
              <w:rPr>
                <w:rFonts w:cs="Calibri"/>
                <w:lang w:val="en-US"/>
              </w:rPr>
              <w:t>Primera Superior</w:t>
            </w:r>
          </w:p>
        </w:tc>
      </w:tr>
    </w:tbl>
    <w:p w14:paraId="4AD1B5A7" w14:textId="656D7B92" w:rsidR="00FC1CAB" w:rsidRDefault="00FC1CAB" w:rsidP="00283E18">
      <w:pPr>
        <w:pStyle w:val="itinerario"/>
        <w:rPr>
          <w:lang w:val="en-US"/>
        </w:rPr>
      </w:pPr>
    </w:p>
    <w:p w14:paraId="342A874A" w14:textId="5E94EB9C" w:rsidR="007B2014" w:rsidRDefault="007B2014" w:rsidP="00283E18">
      <w:pPr>
        <w:pStyle w:val="itinerario"/>
        <w:rPr>
          <w:lang w:val="en-US"/>
        </w:rPr>
      </w:pPr>
    </w:p>
    <w:p w14:paraId="74FE3C61" w14:textId="77777777" w:rsidR="0016392C" w:rsidRPr="003258F7"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4"/>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5012D0">
        <w:lastRenderedPageBreak/>
        <w:t xml:space="preserve">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Default="0001754F" w:rsidP="007F04A3">
      <w:pPr>
        <w:pStyle w:val="vinetas"/>
        <w:spacing w:line="240" w:lineRule="auto"/>
        <w:jc w:val="both"/>
      </w:pPr>
      <w:r>
        <w:t>Documento de identidad.</w:t>
      </w:r>
    </w:p>
    <w:p w14:paraId="3BD414FF" w14:textId="0D517F75" w:rsidR="00537619" w:rsidRPr="00041314" w:rsidRDefault="00537619" w:rsidP="007F04A3">
      <w:pPr>
        <w:pStyle w:val="vinetas"/>
        <w:spacing w:line="240" w:lineRule="auto"/>
        <w:jc w:val="both"/>
      </w:pPr>
      <w:r w:rsidRPr="00041314">
        <w:t xml:space="preserve">Visa para </w:t>
      </w:r>
      <w:r w:rsidR="00041314" w:rsidRPr="00041314">
        <w:t>Indonesia</w:t>
      </w:r>
      <w:r w:rsidRPr="00041314">
        <w:t>.</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2155A80" w14:textId="77777777" w:rsidR="00D27ECA" w:rsidRDefault="00D27ECA" w:rsidP="00D27ECA">
      <w:pPr>
        <w:pStyle w:val="vinetas"/>
        <w:numPr>
          <w:ilvl w:val="0"/>
          <w:numId w:val="0"/>
        </w:numPr>
      </w:pPr>
      <w:r>
        <w:t>Todos los servicios deben ser prepagados con 40 días de anticipación a la llegada de los pasajeros.</w:t>
      </w:r>
    </w:p>
    <w:p w14:paraId="383DD11E" w14:textId="22E1E544" w:rsidR="00D27ECA" w:rsidRDefault="00D27ECA" w:rsidP="00D27ECA">
      <w:pPr>
        <w:pStyle w:val="vinetas"/>
        <w:numPr>
          <w:ilvl w:val="0"/>
          <w:numId w:val="0"/>
        </w:numPr>
        <w:jc w:val="both"/>
        <w:rPr>
          <w:caps/>
        </w:rPr>
      </w:pPr>
      <w:r>
        <w:t>C</w:t>
      </w:r>
      <w:r w:rsidRPr="00880436">
        <w:t xml:space="preserve">ierre de ventas </w:t>
      </w:r>
      <w:r w:rsidR="00041314">
        <w:t>30</w:t>
      </w:r>
      <w:r>
        <w:t xml:space="preserve">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5050F084" w14:textId="0AF1C4B3" w:rsidR="00537619" w:rsidRDefault="00537619" w:rsidP="00537619">
      <w:pPr>
        <w:pStyle w:val="vinetas"/>
        <w:numPr>
          <w:ilvl w:val="0"/>
          <w:numId w:val="0"/>
        </w:numPr>
        <w:jc w:val="both"/>
      </w:pPr>
    </w:p>
    <w:p w14:paraId="7813C19E" w14:textId="6202E165" w:rsidR="00537619" w:rsidRDefault="00537619" w:rsidP="00537619">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7696A186" w14:textId="77777777" w:rsidR="00C60142" w:rsidRDefault="00C60142" w:rsidP="007F04A3">
      <w:pPr>
        <w:pStyle w:val="dias"/>
        <w:rPr>
          <w:caps w:val="0"/>
          <w:color w:val="1F3864"/>
          <w:sz w:val="28"/>
          <w:szCs w:val="28"/>
        </w:rPr>
      </w:pPr>
    </w:p>
    <w:p w14:paraId="586A3AE9" w14:textId="6727A29F" w:rsidR="007F04A3" w:rsidRPr="004A73C4" w:rsidRDefault="00E5468F" w:rsidP="007F04A3">
      <w:pPr>
        <w:pStyle w:val="dias"/>
        <w:rPr>
          <w:color w:val="1F3864"/>
          <w:sz w:val="28"/>
          <w:szCs w:val="28"/>
        </w:rPr>
      </w:pPr>
      <w:r w:rsidRPr="004A73C4">
        <w:rPr>
          <w:caps w:val="0"/>
          <w:color w:val="1F3864"/>
          <w:sz w:val="28"/>
          <w:szCs w:val="28"/>
        </w:rPr>
        <w:lastRenderedPageBreak/>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3D389253" w:rsidR="0001754F" w:rsidRDefault="0001754F" w:rsidP="0001754F">
      <w:pPr>
        <w:pStyle w:val="itinerario"/>
      </w:pPr>
      <w:r>
        <w:t xml:space="preserve">Estos pueden realizarse en taxi, minibús, autocar o cualquier otro tipo de transporte. Los precios de los traslados están basados en SERVICIO </w:t>
      </w:r>
      <w:r w:rsidR="00C60142">
        <w:t>PRIVADO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125AAD48"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C60142">
        <w:rPr>
          <w:caps w:val="0"/>
          <w:color w:val="1F3864"/>
          <w:sz w:val="28"/>
          <w:szCs w:val="28"/>
        </w:rPr>
        <w:t>PRIVADO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B93E8A1" w14:textId="77777777" w:rsidR="00C60142" w:rsidRDefault="00C60142" w:rsidP="007F04A3">
      <w:pPr>
        <w:pStyle w:val="dias"/>
        <w:rPr>
          <w:caps w:val="0"/>
          <w:color w:val="1F3864"/>
          <w:sz w:val="28"/>
          <w:szCs w:val="28"/>
        </w:rPr>
      </w:pPr>
    </w:p>
    <w:p w14:paraId="07223B5D" w14:textId="3BB64C25" w:rsidR="007F04A3" w:rsidRPr="004A73C4" w:rsidRDefault="00E5468F" w:rsidP="007F04A3">
      <w:pPr>
        <w:pStyle w:val="dias"/>
        <w:rPr>
          <w:color w:val="1F3864"/>
          <w:sz w:val="28"/>
          <w:szCs w:val="28"/>
        </w:rPr>
      </w:pPr>
      <w:r w:rsidRPr="004A73C4">
        <w:rPr>
          <w:caps w:val="0"/>
          <w:color w:val="1F3864"/>
          <w:sz w:val="28"/>
          <w:szCs w:val="28"/>
        </w:rPr>
        <w:lastRenderedPageBreak/>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BE6251D" w14:textId="77777777" w:rsidR="009F02FB" w:rsidRPr="00ED4653" w:rsidRDefault="009F02FB" w:rsidP="009F02FB">
      <w:pPr>
        <w:spacing w:before="240" w:after="0" w:line="120" w:lineRule="atLeast"/>
        <w:rPr>
          <w:rFonts w:cs="Calibri"/>
          <w:b/>
          <w:bCs/>
          <w:caps/>
          <w:color w:val="1F3864"/>
          <w:sz w:val="28"/>
          <w:szCs w:val="28"/>
        </w:rPr>
      </w:pPr>
      <w:bookmarkStart w:id="5" w:name="_Hlk164682498"/>
      <w:r w:rsidRPr="00ED4653">
        <w:rPr>
          <w:rFonts w:cs="Calibri"/>
          <w:b/>
          <w:bCs/>
          <w:color w:val="1F3864"/>
          <w:sz w:val="28"/>
          <w:szCs w:val="28"/>
        </w:rPr>
        <w:t>POLÍTICA DE INGRESO Y SALIDA DE LOS HOTELES</w:t>
      </w:r>
    </w:p>
    <w:p w14:paraId="172A8B1A" w14:textId="77777777"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77777777"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5"/>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2635A061" w14:textId="77777777" w:rsidR="00C60142" w:rsidRDefault="00C60142" w:rsidP="007F04A3">
      <w:pPr>
        <w:pStyle w:val="dias"/>
        <w:rPr>
          <w:caps w:val="0"/>
          <w:color w:val="1F3864"/>
          <w:sz w:val="28"/>
          <w:szCs w:val="28"/>
        </w:rPr>
      </w:pPr>
    </w:p>
    <w:p w14:paraId="3C1574A0" w14:textId="54504360" w:rsidR="007F04A3" w:rsidRPr="004A73C4" w:rsidRDefault="00E5468F" w:rsidP="007F04A3">
      <w:pPr>
        <w:pStyle w:val="dias"/>
        <w:rPr>
          <w:color w:val="1F3864"/>
          <w:sz w:val="28"/>
          <w:szCs w:val="28"/>
        </w:rPr>
      </w:pPr>
      <w:r w:rsidRPr="004A73C4">
        <w:rPr>
          <w:caps w:val="0"/>
          <w:color w:val="1F3864"/>
          <w:sz w:val="28"/>
          <w:szCs w:val="28"/>
        </w:rPr>
        <w:lastRenderedPageBreak/>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6F7CAE0C"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8A6327" w:rsidP="007F04A3">
      <w:pPr>
        <w:pStyle w:val="vinetas"/>
      </w:pPr>
      <w:hyperlink r:id="rId11" w:history="1">
        <w:r w:rsidR="007F04A3" w:rsidRPr="000E435B">
          <w:rPr>
            <w:rStyle w:val="Hipervnculo"/>
          </w:rPr>
          <w:t>asesor1@allreps.com</w:t>
        </w:r>
      </w:hyperlink>
    </w:p>
    <w:p w14:paraId="741F9EB6" w14:textId="77777777" w:rsidR="007F04A3" w:rsidRPr="005C30B1" w:rsidRDefault="008A6327" w:rsidP="007F04A3">
      <w:pPr>
        <w:pStyle w:val="vinetas"/>
        <w:rPr>
          <w:rStyle w:val="Hipervnculo"/>
          <w:color w:val="000000" w:themeColor="text1"/>
          <w:u w:val="none"/>
        </w:rPr>
      </w:pPr>
      <w:hyperlink r:id="rId12"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52F8FF89"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2425F51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F382FD2" w14:textId="77777777" w:rsidR="007B2014" w:rsidRDefault="007B2014"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232E02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3B1D"/>
    <w:rsid w:val="0003672D"/>
    <w:rsid w:val="00041314"/>
    <w:rsid w:val="0004236E"/>
    <w:rsid w:val="00050A96"/>
    <w:rsid w:val="00051E43"/>
    <w:rsid w:val="000530A9"/>
    <w:rsid w:val="0005451C"/>
    <w:rsid w:val="000546DC"/>
    <w:rsid w:val="000555DB"/>
    <w:rsid w:val="00057AE5"/>
    <w:rsid w:val="00063520"/>
    <w:rsid w:val="00065D19"/>
    <w:rsid w:val="0007013F"/>
    <w:rsid w:val="0007200B"/>
    <w:rsid w:val="00072261"/>
    <w:rsid w:val="00074783"/>
    <w:rsid w:val="0007680C"/>
    <w:rsid w:val="00082F4D"/>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0F76F6"/>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6697"/>
    <w:rsid w:val="00167684"/>
    <w:rsid w:val="00170ABC"/>
    <w:rsid w:val="001730D1"/>
    <w:rsid w:val="0017476B"/>
    <w:rsid w:val="00181B60"/>
    <w:rsid w:val="00186027"/>
    <w:rsid w:val="00190C94"/>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D6C70"/>
    <w:rsid w:val="002F29A3"/>
    <w:rsid w:val="002F787F"/>
    <w:rsid w:val="00303A48"/>
    <w:rsid w:val="003069AE"/>
    <w:rsid w:val="00312513"/>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85AEF"/>
    <w:rsid w:val="004A1B6B"/>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4F3119"/>
    <w:rsid w:val="0050046A"/>
    <w:rsid w:val="005012D0"/>
    <w:rsid w:val="00502335"/>
    <w:rsid w:val="0050751B"/>
    <w:rsid w:val="00507D4D"/>
    <w:rsid w:val="005208C4"/>
    <w:rsid w:val="00522CBF"/>
    <w:rsid w:val="0052372C"/>
    <w:rsid w:val="00527262"/>
    <w:rsid w:val="00537619"/>
    <w:rsid w:val="00537A1A"/>
    <w:rsid w:val="00544C98"/>
    <w:rsid w:val="0055530C"/>
    <w:rsid w:val="00556CB9"/>
    <w:rsid w:val="0055725D"/>
    <w:rsid w:val="0055744B"/>
    <w:rsid w:val="00560AB8"/>
    <w:rsid w:val="00560BB4"/>
    <w:rsid w:val="00565268"/>
    <w:rsid w:val="0057304D"/>
    <w:rsid w:val="00575080"/>
    <w:rsid w:val="00575BD1"/>
    <w:rsid w:val="0058197E"/>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04F0C"/>
    <w:rsid w:val="0062100C"/>
    <w:rsid w:val="00627D17"/>
    <w:rsid w:val="00634F91"/>
    <w:rsid w:val="00640D01"/>
    <w:rsid w:val="00643251"/>
    <w:rsid w:val="006518DF"/>
    <w:rsid w:val="00652170"/>
    <w:rsid w:val="006543BD"/>
    <w:rsid w:val="00655068"/>
    <w:rsid w:val="00660740"/>
    <w:rsid w:val="00663EA8"/>
    <w:rsid w:val="006678E2"/>
    <w:rsid w:val="00670641"/>
    <w:rsid w:val="00675C90"/>
    <w:rsid w:val="006775B0"/>
    <w:rsid w:val="00681834"/>
    <w:rsid w:val="00681FBE"/>
    <w:rsid w:val="0069077B"/>
    <w:rsid w:val="00696708"/>
    <w:rsid w:val="006A28FB"/>
    <w:rsid w:val="006A65FA"/>
    <w:rsid w:val="006A7217"/>
    <w:rsid w:val="006C3BEF"/>
    <w:rsid w:val="006C4CE7"/>
    <w:rsid w:val="006C4D7B"/>
    <w:rsid w:val="006E0961"/>
    <w:rsid w:val="006E4287"/>
    <w:rsid w:val="006F4ED0"/>
    <w:rsid w:val="00701DA3"/>
    <w:rsid w:val="007047B4"/>
    <w:rsid w:val="007101B0"/>
    <w:rsid w:val="00711538"/>
    <w:rsid w:val="0071236A"/>
    <w:rsid w:val="0071280B"/>
    <w:rsid w:val="00721DC8"/>
    <w:rsid w:val="00727AA2"/>
    <w:rsid w:val="00741E6C"/>
    <w:rsid w:val="00745160"/>
    <w:rsid w:val="00757246"/>
    <w:rsid w:val="007727B1"/>
    <w:rsid w:val="007772BC"/>
    <w:rsid w:val="00781FA8"/>
    <w:rsid w:val="007924FC"/>
    <w:rsid w:val="007971F4"/>
    <w:rsid w:val="007A3C0B"/>
    <w:rsid w:val="007A3C36"/>
    <w:rsid w:val="007A5D41"/>
    <w:rsid w:val="007B014F"/>
    <w:rsid w:val="007B2014"/>
    <w:rsid w:val="007C4FBE"/>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A6327"/>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0765B"/>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0E65"/>
    <w:rsid w:val="00B229DE"/>
    <w:rsid w:val="00B24986"/>
    <w:rsid w:val="00B2759D"/>
    <w:rsid w:val="00B421F0"/>
    <w:rsid w:val="00B46B01"/>
    <w:rsid w:val="00B61875"/>
    <w:rsid w:val="00B62773"/>
    <w:rsid w:val="00B63444"/>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7F0F"/>
    <w:rsid w:val="00C60142"/>
    <w:rsid w:val="00C61D00"/>
    <w:rsid w:val="00C66226"/>
    <w:rsid w:val="00C6779F"/>
    <w:rsid w:val="00C67E9C"/>
    <w:rsid w:val="00C76A20"/>
    <w:rsid w:val="00C83982"/>
    <w:rsid w:val="00C840F4"/>
    <w:rsid w:val="00C85720"/>
    <w:rsid w:val="00C86AE2"/>
    <w:rsid w:val="00C8748C"/>
    <w:rsid w:val="00C91754"/>
    <w:rsid w:val="00CA329B"/>
    <w:rsid w:val="00CA4F4D"/>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7ECA"/>
    <w:rsid w:val="00D3047B"/>
    <w:rsid w:val="00D36117"/>
    <w:rsid w:val="00D45F5D"/>
    <w:rsid w:val="00D5037D"/>
    <w:rsid w:val="00D51E27"/>
    <w:rsid w:val="00D541FE"/>
    <w:rsid w:val="00D563D7"/>
    <w:rsid w:val="00D60833"/>
    <w:rsid w:val="00D60B41"/>
    <w:rsid w:val="00D67ED1"/>
    <w:rsid w:val="00D705C3"/>
    <w:rsid w:val="00D7281D"/>
    <w:rsid w:val="00D72F72"/>
    <w:rsid w:val="00D842DF"/>
    <w:rsid w:val="00D959FC"/>
    <w:rsid w:val="00D95F12"/>
    <w:rsid w:val="00DA6554"/>
    <w:rsid w:val="00DB08AE"/>
    <w:rsid w:val="00DB173C"/>
    <w:rsid w:val="00DB5F69"/>
    <w:rsid w:val="00DB6314"/>
    <w:rsid w:val="00DB7966"/>
    <w:rsid w:val="00DC7884"/>
    <w:rsid w:val="00DD1955"/>
    <w:rsid w:val="00DD2FF0"/>
    <w:rsid w:val="00DD2FFA"/>
    <w:rsid w:val="00DD36FC"/>
    <w:rsid w:val="00DD5FC4"/>
    <w:rsid w:val="00DE33BC"/>
    <w:rsid w:val="00DE58FE"/>
    <w:rsid w:val="00DE73F7"/>
    <w:rsid w:val="00E02402"/>
    <w:rsid w:val="00E0454C"/>
    <w:rsid w:val="00E05075"/>
    <w:rsid w:val="00E11DC8"/>
    <w:rsid w:val="00E1232F"/>
    <w:rsid w:val="00E25730"/>
    <w:rsid w:val="00E336BA"/>
    <w:rsid w:val="00E43DED"/>
    <w:rsid w:val="00E469AF"/>
    <w:rsid w:val="00E513E0"/>
    <w:rsid w:val="00E5468F"/>
    <w:rsid w:val="00E57EAD"/>
    <w:rsid w:val="00E64A72"/>
    <w:rsid w:val="00E668EA"/>
    <w:rsid w:val="00E73CB9"/>
    <w:rsid w:val="00E75A31"/>
    <w:rsid w:val="00E76F9F"/>
    <w:rsid w:val="00E82B76"/>
    <w:rsid w:val="00E8334F"/>
    <w:rsid w:val="00E8569C"/>
    <w:rsid w:val="00E87B2E"/>
    <w:rsid w:val="00E9092D"/>
    <w:rsid w:val="00E90A11"/>
    <w:rsid w:val="00E93B8C"/>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059C"/>
    <w:rsid w:val="00FA5D72"/>
    <w:rsid w:val="00FA7479"/>
    <w:rsid w:val="00FB0C61"/>
    <w:rsid w:val="00FB361F"/>
    <w:rsid w:val="00FB45F2"/>
    <w:rsid w:val="00FC1CAB"/>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71607534">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n-us/hotels/dpswr-the-westin-resort-and-spa-ubud-bali/overview/"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pn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s://www.googleadservices.com/pagead/aclk?sa=L&amp;ai=DChcSEwiIyubGubaBAxUOB3IKHYsgB9EYABAAGgJzZg&amp;ase=2&amp;gclid=EAIaIQobChMIiMrmxrm2gQMVDgdyCh2LIAfREAAYASAAEgLY9PD_BwE&amp;ohost=www.google.com&amp;cid=CAASJeRorVHDoW_11s4p1C6kz3XUdMGa68DqKijTMwdacE3mg7xfqSQ&amp;sig=AOD64_165C9eVenGVuUW57097DFGIb_iFg&amp;q&amp;nis=4&amp;adurl&amp;ved=2ahUKEwijpt_GubaBAxW4bmwGHQOXAmwQ0Qx6BAgBEAE"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6443</Words>
  <Characters>35438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2024-04-23T22:52:00Z</dcterms:created>
  <dcterms:modified xsi:type="dcterms:W3CDTF">2024-04-23T23:12:00Z</dcterms:modified>
</cp:coreProperties>
</file>