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3300C8" w14:paraId="7CDBA73B" w14:textId="77777777" w:rsidTr="00487953">
        <w:tc>
          <w:tcPr>
            <w:tcW w:w="10060" w:type="dxa"/>
            <w:shd w:val="clear" w:color="auto" w:fill="1F3864"/>
          </w:tcPr>
          <w:p w14:paraId="0448EDE9" w14:textId="2E755991" w:rsidR="008D0314" w:rsidRPr="00DC04C0" w:rsidRDefault="00A333B0" w:rsidP="00487953">
            <w:pPr>
              <w:jc w:val="center"/>
              <w:rPr>
                <w:b/>
                <w:color w:val="FFFFFF" w:themeColor="background1"/>
                <w:sz w:val="64"/>
                <w:szCs w:val="64"/>
                <w:lang w:val="en-US"/>
              </w:rPr>
            </w:pPr>
            <w:r>
              <w:rPr>
                <w:b/>
                <w:color w:val="FFFFFF" w:themeColor="background1"/>
                <w:sz w:val="64"/>
                <w:szCs w:val="64"/>
                <w:lang w:val="en-US"/>
              </w:rPr>
              <w:t>VIETNAM, SIEM REAP Y BANGKOK</w:t>
            </w:r>
          </w:p>
        </w:tc>
      </w:tr>
    </w:tbl>
    <w:p w14:paraId="7FA0A5C6" w14:textId="6288A588" w:rsidR="00C14C10" w:rsidRPr="00C455EB" w:rsidRDefault="00C14C10" w:rsidP="00C14C10">
      <w:pPr>
        <w:pStyle w:val="dias"/>
        <w:jc w:val="center"/>
        <w:rPr>
          <w:caps w:val="0"/>
          <w:color w:val="1F3864"/>
          <w:sz w:val="40"/>
          <w:szCs w:val="40"/>
        </w:rPr>
      </w:pPr>
      <w:r w:rsidRPr="00C455EB">
        <w:rPr>
          <w:caps w:val="0"/>
          <w:color w:val="1F3864"/>
          <w:sz w:val="40"/>
          <w:szCs w:val="40"/>
        </w:rPr>
        <w:t xml:space="preserve">Visitando: </w:t>
      </w:r>
      <w:r w:rsidR="00F31FA0">
        <w:rPr>
          <w:caps w:val="0"/>
          <w:color w:val="1F3864"/>
          <w:sz w:val="40"/>
          <w:szCs w:val="40"/>
        </w:rPr>
        <w:t>Hanói, Bahía de Halong, Hoi An, Hue, Ho Chi Minh, Siem Reap</w:t>
      </w:r>
      <w:r w:rsidR="00955313">
        <w:rPr>
          <w:caps w:val="0"/>
          <w:color w:val="1F3864"/>
          <w:sz w:val="40"/>
          <w:szCs w:val="40"/>
        </w:rPr>
        <w:t xml:space="preserve">, </w:t>
      </w:r>
      <w:r w:rsidR="00955313" w:rsidRPr="00955313">
        <w:rPr>
          <w:caps w:val="0"/>
          <w:color w:val="1F3864"/>
          <w:sz w:val="40"/>
          <w:szCs w:val="40"/>
        </w:rPr>
        <w:t>Bangkok</w:t>
      </w:r>
    </w:p>
    <w:p w14:paraId="5104A8BF" w14:textId="21BB1B89" w:rsidR="00C14C10" w:rsidRPr="00DA0A99" w:rsidRDefault="003E68AA" w:rsidP="00C14C10">
      <w:pPr>
        <w:pStyle w:val="subtituloprograma"/>
        <w:rPr>
          <w:color w:val="1F3864"/>
        </w:rPr>
      </w:pPr>
      <w:r>
        <w:rPr>
          <w:color w:val="1F3864"/>
        </w:rPr>
        <w:t>13</w:t>
      </w:r>
      <w:r w:rsidR="006E0961">
        <w:rPr>
          <w:color w:val="1F3864"/>
        </w:rPr>
        <w:t xml:space="preserve"> </w:t>
      </w:r>
      <w:r w:rsidR="00C14C10" w:rsidRPr="00DA0A99">
        <w:rPr>
          <w:color w:val="1F3864"/>
        </w:rPr>
        <w:t xml:space="preserve">días </w:t>
      </w:r>
      <w:r>
        <w:rPr>
          <w:color w:val="1F3864"/>
        </w:rPr>
        <w:t>12</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2B29595" w14:textId="35E142FD" w:rsidR="005830A8" w:rsidRDefault="006C3BEF" w:rsidP="00160654">
      <w:pPr>
        <w:pStyle w:val="itinerario"/>
      </w:pPr>
      <w:r w:rsidRPr="005B0D12">
        <w:rPr>
          <w:noProof/>
          <w:color w:val="000000"/>
          <w:lang w:eastAsia="es-CO" w:bidi="ar-SA"/>
        </w:rPr>
        <w:drawing>
          <wp:inline distT="0" distB="0" distL="0" distR="0" wp14:anchorId="59DE0C23" wp14:editId="3EF41561">
            <wp:extent cx="2155487" cy="28530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168367" cy="2870103"/>
                    </a:xfrm>
                    <a:prstGeom prst="rect">
                      <a:avLst/>
                    </a:prstGeom>
                  </pic:spPr>
                </pic:pic>
              </a:graphicData>
            </a:graphic>
          </wp:inline>
        </w:drawing>
      </w:r>
      <w:r w:rsidR="005830A8" w:rsidRPr="005B0D12">
        <w:rPr>
          <w:noProof/>
          <w:color w:val="000000"/>
          <w:lang w:eastAsia="es-CO" w:bidi="ar-SA"/>
        </w:rPr>
        <w:drawing>
          <wp:inline distT="0" distB="0" distL="0" distR="0" wp14:anchorId="402F4A30" wp14:editId="53C2326D">
            <wp:extent cx="2152650" cy="285994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2169894" cy="2882859"/>
                    </a:xfrm>
                    <a:prstGeom prst="rect">
                      <a:avLst/>
                    </a:prstGeom>
                  </pic:spPr>
                </pic:pic>
              </a:graphicData>
            </a:graphic>
          </wp:inline>
        </w:drawing>
      </w:r>
      <w:r w:rsidR="005830A8" w:rsidRPr="005B0D12">
        <w:rPr>
          <w:noProof/>
          <w:color w:val="000000"/>
          <w:lang w:eastAsia="es-CO" w:bidi="ar-SA"/>
        </w:rPr>
        <w:drawing>
          <wp:inline distT="0" distB="0" distL="0" distR="0" wp14:anchorId="1DD3C0D3" wp14:editId="0DC037EF">
            <wp:extent cx="2076450" cy="28587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2076823" cy="2859284"/>
                    </a:xfrm>
                    <a:prstGeom prst="rect">
                      <a:avLst/>
                    </a:prstGeom>
                  </pic:spPr>
                </pic:pic>
              </a:graphicData>
            </a:graphic>
          </wp:inline>
        </w:drawing>
      </w:r>
    </w:p>
    <w:p w14:paraId="467BF657" w14:textId="3F8FDFD5" w:rsidR="00160654" w:rsidRDefault="00160654" w:rsidP="00160654">
      <w:pPr>
        <w:pStyle w:val="itinerario"/>
      </w:pPr>
      <w:bookmarkStart w:id="0" w:name="_Hlk161669136"/>
    </w:p>
    <w:bookmarkEnd w:id="0"/>
    <w:p w14:paraId="6EA9F418" w14:textId="028B7406" w:rsidR="00D80F8F" w:rsidRDefault="00D80F8F" w:rsidP="00D80F8F">
      <w:pPr>
        <w:jc w:val="both"/>
      </w:pPr>
      <w:r>
        <w:t xml:space="preserve">Recorrer los lugares más emblemáticos del Sudeste Asiático, un viaje imperdible que hay que realizar, visitando ruinas de civilizaciones antiguas, playas hermosas, ciudades que combinan un desarrollo moderno sin olvidar su rico pasado: Vietnam con los paisajes de la Bahia de Halong y las ciudades de Hanói, Hoi An y Ho Chi Minh; los Tempos de Angkor en </w:t>
      </w:r>
      <w:r w:rsidR="00955313">
        <w:t xml:space="preserve">Siem Reap, </w:t>
      </w:r>
      <w:r>
        <w:t>Camboya</w:t>
      </w:r>
      <w:r w:rsidR="00955313">
        <w:t>;</w:t>
      </w:r>
      <w:r w:rsidR="00955313" w:rsidRPr="00955313">
        <w:t xml:space="preserve"> Bangkok y sus maravillosos templos en Tailandia</w:t>
      </w:r>
      <w:r w:rsidR="00955313">
        <w:t>.</w:t>
      </w:r>
    </w:p>
    <w:p w14:paraId="3E2C996C" w14:textId="0D177BA2"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4A3B1D">
        <w:rPr>
          <w:b w:val="0"/>
          <w:caps w:val="0"/>
          <w:sz w:val="22"/>
          <w:szCs w:val="22"/>
        </w:rPr>
        <w:t>martes</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B6C0FF1" w14:textId="3F7230FC" w:rsidR="009C23BA" w:rsidRPr="00031A3A" w:rsidRDefault="009C23BA" w:rsidP="005C78D5">
      <w:pPr>
        <w:pStyle w:val="vinetas"/>
        <w:jc w:val="both"/>
      </w:pPr>
      <w:bookmarkStart w:id="1" w:name="_Hlk163482259"/>
      <w:r w:rsidRPr="00031A3A">
        <w:t xml:space="preserve">Traslado aeropuerto </w:t>
      </w:r>
      <w:r w:rsidR="003E68AA" w:rsidRPr="00031A3A">
        <w:t xml:space="preserve">– hotel </w:t>
      </w:r>
      <w:r w:rsidRPr="00031A3A">
        <w:t xml:space="preserve">en </w:t>
      </w:r>
      <w:r w:rsidR="003E68AA" w:rsidRPr="00031A3A">
        <w:t>Hanói</w:t>
      </w:r>
      <w:r w:rsidRPr="00031A3A">
        <w:t>, en servicio compartido.</w:t>
      </w:r>
      <w:r w:rsidRPr="00031A3A">
        <w:tab/>
      </w:r>
    </w:p>
    <w:p w14:paraId="6C85B069" w14:textId="77777777" w:rsidR="000738DE" w:rsidRPr="00031A3A" w:rsidRDefault="000738DE" w:rsidP="000738DE">
      <w:pPr>
        <w:pStyle w:val="vinetas"/>
        <w:jc w:val="both"/>
      </w:pPr>
      <w:r w:rsidRPr="00031A3A">
        <w:t>Transporte terrestre como lo indica el itinerario: Hanói – Bahia de Halong – aeropuerto de Hanói.</w:t>
      </w:r>
    </w:p>
    <w:p w14:paraId="7311D79A" w14:textId="226EE3FC" w:rsidR="00817E32" w:rsidRPr="00031A3A" w:rsidRDefault="00817E32" w:rsidP="00817E32">
      <w:pPr>
        <w:pStyle w:val="vinetas"/>
        <w:jc w:val="both"/>
      </w:pPr>
      <w:r w:rsidRPr="00031A3A">
        <w:t>Traslado aeropuerto – hotel en Hoi An (Da Nang), en servicio compartido.</w:t>
      </w:r>
      <w:r w:rsidRPr="00031A3A">
        <w:tab/>
      </w:r>
    </w:p>
    <w:p w14:paraId="672C4E60" w14:textId="77777777" w:rsidR="000738DE" w:rsidRPr="00031A3A" w:rsidRDefault="000738DE" w:rsidP="000738DE">
      <w:pPr>
        <w:pStyle w:val="vinetas"/>
        <w:jc w:val="both"/>
      </w:pPr>
      <w:r w:rsidRPr="00031A3A">
        <w:t>Transporte terrestre como lo indica el itinerario: Hoi An – Da Nang – Hue.</w:t>
      </w:r>
    </w:p>
    <w:p w14:paraId="4618A89F" w14:textId="2A7C0CCA" w:rsidR="006B4921" w:rsidRDefault="000738DE" w:rsidP="000738DE">
      <w:pPr>
        <w:pStyle w:val="vinetas"/>
        <w:jc w:val="both"/>
      </w:pPr>
      <w:r w:rsidRPr="00031A3A">
        <w:t>Traslado</w:t>
      </w:r>
      <w:r w:rsidR="006B4921">
        <w:t xml:space="preserve"> al</w:t>
      </w:r>
      <w:r w:rsidRPr="00031A3A">
        <w:t xml:space="preserve"> aeropuerto en Hue, en servicio compartido.</w:t>
      </w:r>
    </w:p>
    <w:p w14:paraId="3B09BF44" w14:textId="77777777" w:rsidR="006B4921" w:rsidRPr="00031A3A" w:rsidRDefault="006B4921" w:rsidP="006B4921">
      <w:pPr>
        <w:pStyle w:val="vinetas"/>
        <w:jc w:val="both"/>
      </w:pPr>
      <w:r w:rsidRPr="00031A3A">
        <w:t>Traslado aeropuerto– hotel – aeropuerto, en Ho Chi Minh, Siem Reap y Bangkok, en servicio compartido.</w:t>
      </w:r>
    </w:p>
    <w:p w14:paraId="7CE1F66B" w14:textId="77777777" w:rsidR="009A6C44" w:rsidRPr="00653534" w:rsidRDefault="009A6C44" w:rsidP="005C78D5">
      <w:pPr>
        <w:pStyle w:val="vinetas"/>
        <w:jc w:val="both"/>
      </w:pPr>
      <w:r w:rsidRPr="00653534">
        <w:t xml:space="preserve">Recorrido terrestre en bus con aire acondicionado. </w:t>
      </w:r>
    </w:p>
    <w:bookmarkEnd w:id="1"/>
    <w:p w14:paraId="77483A29" w14:textId="77777777" w:rsidR="003E68AA" w:rsidRDefault="003E68AA" w:rsidP="005C78D5">
      <w:pPr>
        <w:pStyle w:val="vinetas"/>
        <w:jc w:val="both"/>
      </w:pPr>
      <w:r>
        <w:t>2 noches de alojamiento en Hanói.</w:t>
      </w:r>
    </w:p>
    <w:p w14:paraId="64356702" w14:textId="645399AD" w:rsidR="003E68AA" w:rsidRDefault="003E68AA" w:rsidP="005C78D5">
      <w:pPr>
        <w:pStyle w:val="vinetas"/>
        <w:jc w:val="both"/>
      </w:pPr>
      <w:r>
        <w:t>1 noche de alojamiento en la Bahía de Halong.</w:t>
      </w:r>
    </w:p>
    <w:p w14:paraId="763B6B45" w14:textId="4D7E6EC2" w:rsidR="003E68AA" w:rsidRDefault="003E68AA" w:rsidP="005C78D5">
      <w:pPr>
        <w:pStyle w:val="vinetas"/>
        <w:jc w:val="both"/>
      </w:pPr>
      <w:r>
        <w:lastRenderedPageBreak/>
        <w:t>2 noches de alojamiento en Hoi An.</w:t>
      </w:r>
    </w:p>
    <w:p w14:paraId="1426944E" w14:textId="3FA5F7D2" w:rsidR="003E68AA" w:rsidRDefault="003E68AA" w:rsidP="005C78D5">
      <w:pPr>
        <w:pStyle w:val="vinetas"/>
        <w:jc w:val="both"/>
      </w:pPr>
      <w:r>
        <w:t>1 noche de alojamiento en Hue.</w:t>
      </w:r>
    </w:p>
    <w:p w14:paraId="5D211BF6" w14:textId="69896CFB" w:rsidR="003E68AA" w:rsidRDefault="003E68AA" w:rsidP="005C78D5">
      <w:pPr>
        <w:pStyle w:val="vinetas"/>
        <w:jc w:val="both"/>
      </w:pPr>
      <w:r>
        <w:t xml:space="preserve">2 noches de alojamiento en </w:t>
      </w:r>
      <w:r w:rsidRPr="003E68AA">
        <w:t>Ho Chi Minh</w:t>
      </w:r>
      <w:r>
        <w:t>.</w:t>
      </w:r>
    </w:p>
    <w:p w14:paraId="1720EF38" w14:textId="43F72C3D" w:rsidR="00A34EBB" w:rsidRDefault="001859EC" w:rsidP="005C78D5">
      <w:pPr>
        <w:pStyle w:val="vinetas"/>
        <w:jc w:val="both"/>
      </w:pPr>
      <w:r>
        <w:t>2</w:t>
      </w:r>
      <w:r w:rsidR="00A34EBB" w:rsidRPr="00653534">
        <w:t xml:space="preserve"> </w:t>
      </w:r>
      <w:r w:rsidR="002D6E64" w:rsidRPr="00653534">
        <w:t>noche</w:t>
      </w:r>
      <w:r w:rsidR="002D6E64">
        <w:t>s</w:t>
      </w:r>
      <w:r w:rsidR="00A34EBB" w:rsidRPr="00653534">
        <w:t xml:space="preserve"> de alojamiento en </w:t>
      </w:r>
      <w:r w:rsidR="003E68AA">
        <w:t xml:space="preserve">Siem </w:t>
      </w:r>
      <w:r w:rsidR="009A6C44">
        <w:t>Reap.</w:t>
      </w:r>
    </w:p>
    <w:p w14:paraId="64766AB6" w14:textId="77777777" w:rsidR="00955313" w:rsidRPr="00653534" w:rsidRDefault="00955313" w:rsidP="00955313">
      <w:pPr>
        <w:pStyle w:val="vinetas"/>
        <w:jc w:val="both"/>
      </w:pPr>
      <w:r w:rsidRPr="00653534">
        <w:t>2 noches de alojamiento en Bangkok.</w:t>
      </w:r>
    </w:p>
    <w:p w14:paraId="79404498" w14:textId="77777777" w:rsidR="00AB5721" w:rsidRPr="00653534" w:rsidRDefault="00190C94" w:rsidP="005C78D5">
      <w:pPr>
        <w:pStyle w:val="vinetas"/>
        <w:jc w:val="both"/>
      </w:pPr>
      <w:r w:rsidRPr="00653534">
        <w:t>Desayuno diario en los horarios establecidos por los hoteles.</w:t>
      </w:r>
      <w:r w:rsidRPr="00653534">
        <w:tab/>
      </w:r>
    </w:p>
    <w:p w14:paraId="4B1CB650" w14:textId="4DBE1E55" w:rsidR="00AB5721" w:rsidRDefault="00031A3A" w:rsidP="005C78D5">
      <w:pPr>
        <w:pStyle w:val="vinetas"/>
        <w:jc w:val="both"/>
      </w:pPr>
      <w:r>
        <w:t>8</w:t>
      </w:r>
      <w:r w:rsidR="004A758F" w:rsidRPr="001B18FF">
        <w:t xml:space="preserve"> </w:t>
      </w:r>
      <w:bookmarkStart w:id="2" w:name="_Hlk165382844"/>
      <w:r w:rsidR="004A758F" w:rsidRPr="001B18FF">
        <w:t>almuerzos</w:t>
      </w:r>
      <w:r w:rsidR="00AB5721" w:rsidRPr="001B18FF">
        <w:t xml:space="preserve"> </w:t>
      </w:r>
      <w:r w:rsidR="001052EB">
        <w:t xml:space="preserve">en restaurantes locales, </w:t>
      </w:r>
      <w:r w:rsidR="00AB5721" w:rsidRPr="001B18FF">
        <w:t>durante el recorrido (no incluye</w:t>
      </w:r>
      <w:r w:rsidR="001B18FF">
        <w:t>n</w:t>
      </w:r>
      <w:r w:rsidR="00AB5721" w:rsidRPr="001B18FF">
        <w:t xml:space="preserve"> bebidas).</w:t>
      </w:r>
      <w:r w:rsidR="00190C94" w:rsidRPr="001B18FF">
        <w:tab/>
      </w:r>
    </w:p>
    <w:bookmarkEnd w:id="2"/>
    <w:p w14:paraId="387A279E" w14:textId="03F7E6B5" w:rsidR="001B18FF" w:rsidRPr="001B18FF" w:rsidRDefault="00C0684E" w:rsidP="005C78D5">
      <w:pPr>
        <w:pStyle w:val="vinetas"/>
        <w:jc w:val="both"/>
      </w:pPr>
      <w:r>
        <w:t>1</w:t>
      </w:r>
      <w:r w:rsidR="001B18FF">
        <w:t xml:space="preserve"> cena</w:t>
      </w:r>
      <w:r>
        <w:t xml:space="preserve"> en el barco en la Bahía de Halong</w:t>
      </w:r>
      <w:r w:rsidR="001B18FF">
        <w:t xml:space="preserve"> (no incluyen bebidas)</w:t>
      </w:r>
    </w:p>
    <w:p w14:paraId="24D0B803" w14:textId="0531453E" w:rsidR="002A3E5F" w:rsidRPr="001B18FF" w:rsidRDefault="00747C02" w:rsidP="005C78D5">
      <w:pPr>
        <w:pStyle w:val="vinetas"/>
        <w:jc w:val="both"/>
      </w:pPr>
      <w:r w:rsidRPr="001B18FF">
        <w:t>Visitas con guía de habla hispana</w:t>
      </w:r>
      <w:r w:rsidR="002A3E5F">
        <w:t>, a excepción a bordo del crucero en bahía de Halong que no permite el acceso del guía, los pasajeros serán atendidos por la tripulación del barco en inglés.</w:t>
      </w:r>
    </w:p>
    <w:p w14:paraId="5CCFBCA4" w14:textId="77777777" w:rsidR="00747C02" w:rsidRPr="001B18FF" w:rsidRDefault="00747C02" w:rsidP="005C78D5">
      <w:pPr>
        <w:pStyle w:val="vinetas"/>
        <w:jc w:val="both"/>
      </w:pPr>
      <w:r w:rsidRPr="001B18FF">
        <w:t>Entradas a los sitios de interés durante las visitas y excursiones.</w:t>
      </w:r>
    </w:p>
    <w:p w14:paraId="6D19853B" w14:textId="77777777" w:rsidR="003300C8" w:rsidRDefault="003300C8" w:rsidP="003300C8">
      <w:pPr>
        <w:pStyle w:val="vinetas"/>
      </w:pPr>
      <w:r>
        <w:t>Visita de día completo de Hanói, en servicio compartido.</w:t>
      </w:r>
    </w:p>
    <w:p w14:paraId="4CC6C4F2" w14:textId="48F429DF" w:rsidR="002A3E5F" w:rsidRPr="008D61B3" w:rsidRDefault="002A3E5F" w:rsidP="005C78D5">
      <w:pPr>
        <w:pStyle w:val="vinetas"/>
        <w:jc w:val="both"/>
      </w:pPr>
      <w:r w:rsidRPr="008D61B3">
        <w:t>Paseo en ciclo pousse.</w:t>
      </w:r>
    </w:p>
    <w:p w14:paraId="5E2D2469" w14:textId="77777777" w:rsidR="00331BBF" w:rsidRPr="008D61B3" w:rsidRDefault="00331BBF" w:rsidP="00331BBF">
      <w:pPr>
        <w:pStyle w:val="vinetas"/>
        <w:jc w:val="both"/>
      </w:pPr>
      <w:r w:rsidRPr="008D61B3">
        <w:t>Crucero compartido en la Bahía de Halong.</w:t>
      </w:r>
    </w:p>
    <w:p w14:paraId="04DAB560" w14:textId="6CC01F17" w:rsidR="00331BBF" w:rsidRPr="008D61B3" w:rsidRDefault="008D61B3" w:rsidP="00331BBF">
      <w:pPr>
        <w:pStyle w:val="vinetas"/>
        <w:jc w:val="both"/>
      </w:pPr>
      <w:r w:rsidRPr="008D61B3">
        <w:t>N</w:t>
      </w:r>
      <w:r w:rsidR="00245B76" w:rsidRPr="008D61B3">
        <w:t xml:space="preserve">avegación por el </w:t>
      </w:r>
      <w:r w:rsidR="00331BBF" w:rsidRPr="008D61B3">
        <w:t>río Hoai, en servicio compartido.</w:t>
      </w:r>
    </w:p>
    <w:p w14:paraId="556CE68F" w14:textId="77777777" w:rsidR="00331BBF" w:rsidRPr="008D61B3" w:rsidRDefault="00331BBF" w:rsidP="00331BBF">
      <w:pPr>
        <w:pStyle w:val="vinetas"/>
        <w:jc w:val="both"/>
      </w:pPr>
      <w:r w:rsidRPr="008D61B3">
        <w:t>Visita de medio día de Hoi An, en servicio compartido.</w:t>
      </w:r>
    </w:p>
    <w:p w14:paraId="17B1BBA0" w14:textId="039B3249" w:rsidR="005058EA" w:rsidRPr="00031A3A" w:rsidRDefault="005058EA" w:rsidP="005C78D5">
      <w:pPr>
        <w:pStyle w:val="vinetas"/>
        <w:jc w:val="both"/>
      </w:pPr>
      <w:r w:rsidRPr="00031A3A">
        <w:t xml:space="preserve">Visita de la pagoda Linh Ung en Da Nang, en servicio compartido.  </w:t>
      </w:r>
    </w:p>
    <w:p w14:paraId="73E4BB2F" w14:textId="6BB476CA" w:rsidR="005058EA" w:rsidRPr="00031A3A" w:rsidRDefault="005058EA" w:rsidP="005C78D5">
      <w:pPr>
        <w:pStyle w:val="vinetas"/>
        <w:jc w:val="both"/>
      </w:pPr>
      <w:r w:rsidRPr="00031A3A">
        <w:t xml:space="preserve">Visita de la pagoda de Thien Mu (Dama Celestial) y exploración del mercado de Dong Ba en Hue, en servicio compartido. </w:t>
      </w:r>
    </w:p>
    <w:p w14:paraId="053E0BC3" w14:textId="558B321D" w:rsidR="005058EA" w:rsidRPr="00031A3A" w:rsidRDefault="005058EA" w:rsidP="005C78D5">
      <w:pPr>
        <w:pStyle w:val="vinetas"/>
        <w:jc w:val="both"/>
      </w:pPr>
      <w:r w:rsidRPr="00031A3A">
        <w:t>Visita de día completo de la ciudad imperial y la tumba del emperador Khai Dinh de Hue, en servicio compartido.</w:t>
      </w:r>
    </w:p>
    <w:p w14:paraId="7F3F59C0" w14:textId="33BED13B" w:rsidR="005C78D5" w:rsidRPr="00031A3A" w:rsidRDefault="005C78D5" w:rsidP="005C78D5">
      <w:pPr>
        <w:pStyle w:val="vinetas"/>
        <w:jc w:val="both"/>
      </w:pPr>
      <w:r w:rsidRPr="00031A3A">
        <w:t>Visita de día completo Ho Chi Minh, en servicio compartido.</w:t>
      </w:r>
    </w:p>
    <w:p w14:paraId="580E7420" w14:textId="6A94232F" w:rsidR="005C78D5" w:rsidRPr="00031A3A" w:rsidRDefault="005C78D5" w:rsidP="005C78D5">
      <w:pPr>
        <w:pStyle w:val="vinetas"/>
        <w:jc w:val="both"/>
      </w:pPr>
      <w:r w:rsidRPr="00031A3A">
        <w:t>Visita de día completo de Angkor Thom y Angkor Wat</w:t>
      </w:r>
      <w:r w:rsidR="00754F4C" w:rsidRPr="00031A3A">
        <w:t>, en Siem Reap, en servicio compartido.</w:t>
      </w:r>
    </w:p>
    <w:p w14:paraId="5016A8CD" w14:textId="4CF438B4" w:rsidR="00754F4C" w:rsidRPr="00031A3A" w:rsidRDefault="00754F4C" w:rsidP="005C78D5">
      <w:pPr>
        <w:pStyle w:val="vinetas"/>
        <w:jc w:val="both"/>
      </w:pPr>
      <w:r w:rsidRPr="00031A3A">
        <w:t>Excursión en lancha por el lago Tonle Sap, en Siem Reap, en servicio compartido.</w:t>
      </w:r>
    </w:p>
    <w:p w14:paraId="50304142" w14:textId="5215749B" w:rsidR="00754F4C" w:rsidRPr="00031A3A" w:rsidRDefault="00754F4C" w:rsidP="005C78D5">
      <w:pPr>
        <w:pStyle w:val="vinetas"/>
        <w:jc w:val="both"/>
      </w:pPr>
      <w:r w:rsidRPr="00031A3A">
        <w:t>Visita a los artesanos D’Angkor en Siem Reap, en servicio compartido.</w:t>
      </w:r>
    </w:p>
    <w:p w14:paraId="26882827" w14:textId="77777777" w:rsidR="00955313" w:rsidRPr="00031A3A" w:rsidRDefault="00955313" w:rsidP="00955313">
      <w:pPr>
        <w:pStyle w:val="vinetas"/>
        <w:jc w:val="both"/>
      </w:pPr>
      <w:r w:rsidRPr="00031A3A">
        <w:t>Visita a templos budistas en Bangkok, en servicio compartido.</w:t>
      </w:r>
    </w:p>
    <w:p w14:paraId="59F722CE" w14:textId="13BD0573" w:rsidR="002A3E5F" w:rsidRPr="00031A3A" w:rsidRDefault="002A3E5F" w:rsidP="002C6C14">
      <w:pPr>
        <w:pStyle w:val="vinetas"/>
        <w:jc w:val="both"/>
      </w:pPr>
      <w:r w:rsidRPr="00031A3A">
        <w:t>Una botella de agua y una toalla refrescante por día de excursión</w:t>
      </w:r>
      <w:r w:rsidR="00754F4C" w:rsidRPr="00031A3A">
        <w:t>.</w:t>
      </w: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486CB7">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486CB7">
      <w:pPr>
        <w:pStyle w:val="vinetas"/>
        <w:spacing w:line="240" w:lineRule="auto"/>
        <w:jc w:val="both"/>
      </w:pPr>
      <w:r w:rsidRPr="004454E4">
        <w:t xml:space="preserve">Tiquetes </w:t>
      </w:r>
      <w:r>
        <w:t>a</w:t>
      </w:r>
      <w:r w:rsidRPr="004454E4">
        <w:t>éreos. (Q de combustible, Impuestos de tiquete, Tasa Administrativa).</w:t>
      </w:r>
    </w:p>
    <w:p w14:paraId="4DF4E745" w14:textId="77777777" w:rsidR="00AF4E34" w:rsidRDefault="00AF4E34" w:rsidP="00486CB7">
      <w:pPr>
        <w:pStyle w:val="vinetas"/>
        <w:spacing w:line="240" w:lineRule="auto"/>
        <w:ind w:left="714" w:hanging="357"/>
        <w:jc w:val="both"/>
      </w:pPr>
      <w:r>
        <w:t>Tasas de aeropuerto.</w:t>
      </w:r>
    </w:p>
    <w:p w14:paraId="47592067" w14:textId="77E36ABF" w:rsidR="00AF4E34" w:rsidRPr="00955313" w:rsidRDefault="00AF4E34" w:rsidP="00486CB7">
      <w:pPr>
        <w:pStyle w:val="vinetas"/>
        <w:spacing w:line="240" w:lineRule="auto"/>
        <w:ind w:left="714" w:hanging="357"/>
        <w:jc w:val="both"/>
      </w:pPr>
      <w:r w:rsidRPr="00955313">
        <w:t>Tiquete</w:t>
      </w:r>
      <w:r w:rsidR="00486CB7" w:rsidRPr="00955313">
        <w:t>s</w:t>
      </w:r>
      <w:r w:rsidRPr="00955313">
        <w:t xml:space="preserve"> aéreo</w:t>
      </w:r>
      <w:r w:rsidR="00486CB7" w:rsidRPr="00955313">
        <w:t>s</w:t>
      </w:r>
      <w:r w:rsidRPr="00955313">
        <w:t xml:space="preserve"> doméstico</w:t>
      </w:r>
      <w:r w:rsidR="00486CB7" w:rsidRPr="00955313">
        <w:t>s:</w:t>
      </w:r>
      <w:r w:rsidRPr="00955313">
        <w:t xml:space="preserve"> </w:t>
      </w:r>
      <w:r w:rsidR="00C0684E" w:rsidRPr="00955313">
        <w:t xml:space="preserve">Hanói – Da Nang // Hue </w:t>
      </w:r>
      <w:r w:rsidR="00486CB7" w:rsidRPr="00955313">
        <w:t xml:space="preserve">– </w:t>
      </w:r>
      <w:r w:rsidR="00C0684E" w:rsidRPr="00955313">
        <w:t>Ho</w:t>
      </w:r>
      <w:r w:rsidR="00486CB7" w:rsidRPr="00955313">
        <w:t xml:space="preserve"> C</w:t>
      </w:r>
      <w:r w:rsidR="00C0684E" w:rsidRPr="00955313">
        <w:t xml:space="preserve">hi Minh </w:t>
      </w:r>
      <w:r w:rsidR="00486CB7" w:rsidRPr="00955313">
        <w:t>// Ho Chi Minh – Siem Reap // Siem Reap – Bangkok.</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6E25287C" w14:textId="75BAFCDB" w:rsidR="008D0314" w:rsidRDefault="008D0314" w:rsidP="00603953">
      <w:pPr>
        <w:pStyle w:val="vinetas"/>
        <w:spacing w:line="240" w:lineRule="auto"/>
      </w:pPr>
      <w:r w:rsidRPr="004454E4">
        <w:t>Gastos de índole personal.</w:t>
      </w:r>
      <w:r w:rsidR="00F6092E">
        <w:t xml:space="preserve"> </w:t>
      </w:r>
      <w:r w:rsidRPr="004454E4">
        <w:t>Gastos médicos.</w:t>
      </w:r>
    </w:p>
    <w:p w14:paraId="7D42F553" w14:textId="4A18A816" w:rsidR="001E28FB" w:rsidRPr="00955313" w:rsidRDefault="001E28FB" w:rsidP="001E28FB">
      <w:pPr>
        <w:pStyle w:val="vinetas"/>
      </w:pPr>
      <w:r w:rsidRPr="00955313">
        <w:t>Visa para Vietnam.</w:t>
      </w:r>
    </w:p>
    <w:p w14:paraId="7043BDA9" w14:textId="60B256AF" w:rsidR="001E28FB" w:rsidRPr="00955313" w:rsidRDefault="001E28FB" w:rsidP="001E28FB">
      <w:pPr>
        <w:pStyle w:val="vinetas"/>
      </w:pPr>
      <w:r w:rsidRPr="00955313">
        <w:t>Visa para Camboya.</w:t>
      </w:r>
    </w:p>
    <w:p w14:paraId="0758E204" w14:textId="77777777" w:rsidR="00955313" w:rsidRPr="00955313" w:rsidRDefault="00955313" w:rsidP="00955313">
      <w:pPr>
        <w:pStyle w:val="vinetas"/>
        <w:spacing w:line="240" w:lineRule="auto"/>
      </w:pPr>
      <w:r w:rsidRPr="00955313">
        <w:t>Visa para Tailandia.</w:t>
      </w:r>
    </w:p>
    <w:p w14:paraId="228F0AAB" w14:textId="714A8168" w:rsidR="008D0314" w:rsidRDefault="008D0314" w:rsidP="008D0314">
      <w:pPr>
        <w:pStyle w:val="vinetas"/>
        <w:spacing w:line="240" w:lineRule="auto"/>
      </w:pPr>
      <w:r w:rsidRPr="004454E4">
        <w:t>Tarjeta de asistencia médica.</w:t>
      </w: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027D04CB" w14:textId="11062681" w:rsidR="004A758F" w:rsidRDefault="00AA69AF" w:rsidP="004A758F">
      <w:pPr>
        <w:pStyle w:val="dias"/>
      </w:pPr>
      <w:r>
        <w:rPr>
          <w:caps w:val="0"/>
          <w:color w:val="1F3864"/>
          <w:sz w:val="28"/>
          <w:szCs w:val="28"/>
        </w:rPr>
        <w:t>DÍA 1</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HANÓI</w:t>
      </w:r>
      <w:r>
        <w:rPr>
          <w:caps w:val="0"/>
          <w:color w:val="1F3864"/>
          <w:sz w:val="28"/>
          <w:szCs w:val="28"/>
        </w:rPr>
        <w:tab/>
      </w:r>
    </w:p>
    <w:p w14:paraId="6D169FD9" w14:textId="5F54F414" w:rsidR="004A3B1D" w:rsidRDefault="004A758F" w:rsidP="004A3B1D">
      <w:pPr>
        <w:pStyle w:val="itinerario"/>
      </w:pPr>
      <w:r>
        <w:t>Llegada al Aeropuerto</w:t>
      </w:r>
      <w:r w:rsidR="009D1FFD">
        <w:t xml:space="preserve"> de </w:t>
      </w:r>
      <w:r w:rsidR="004A3B1D">
        <w:t>Hanói</w:t>
      </w:r>
      <w:r>
        <w:t>,</w:t>
      </w:r>
      <w:r w:rsidR="004A3B1D">
        <w:t xml:space="preserve"> recibimiento y traslado a la ciudad (1 hora), mientras tanto, podrán ir obteniendo una primera impresión de Hanói y su asombrosa fusión entre el bullicio y la serenidad. Tiempo libre hasta registro en el hotel (normalmente las habitaciones están disponibles a partir de las 14.00 horas, aunque si hay disponibilidad, suelen facilitarlas antes). Alojamiento en el hotel.</w:t>
      </w:r>
    </w:p>
    <w:p w14:paraId="72090A61" w14:textId="3C3B2A18" w:rsidR="002A3E5F" w:rsidRPr="002A3E5F" w:rsidRDefault="00AA69AF" w:rsidP="002A3E5F">
      <w:pPr>
        <w:pStyle w:val="dias"/>
        <w:rPr>
          <w:color w:val="1F3864"/>
          <w:sz w:val="28"/>
          <w:szCs w:val="28"/>
        </w:rPr>
      </w:pPr>
      <w:r w:rsidRPr="002A3E5F">
        <w:rPr>
          <w:caps w:val="0"/>
          <w:color w:val="1F3864"/>
          <w:sz w:val="28"/>
          <w:szCs w:val="28"/>
        </w:rPr>
        <w:t xml:space="preserve">DÍA </w:t>
      </w:r>
      <w:r>
        <w:rPr>
          <w:caps w:val="0"/>
          <w:color w:val="1F3864"/>
          <w:sz w:val="28"/>
          <w:szCs w:val="28"/>
        </w:rPr>
        <w:t>2</w:t>
      </w:r>
      <w:r w:rsidRPr="002A3E5F">
        <w:rPr>
          <w:caps w:val="0"/>
          <w:color w:val="1F3864"/>
          <w:sz w:val="28"/>
          <w:szCs w:val="28"/>
        </w:rPr>
        <w:t xml:space="preserve"> </w:t>
      </w:r>
      <w:r w:rsidRPr="002A3E5F">
        <w:rPr>
          <w:caps w:val="0"/>
          <w:color w:val="1F3864"/>
          <w:sz w:val="28"/>
          <w:szCs w:val="28"/>
        </w:rPr>
        <w:tab/>
      </w:r>
      <w:r>
        <w:rPr>
          <w:caps w:val="0"/>
          <w:color w:val="1F3864"/>
          <w:sz w:val="28"/>
          <w:szCs w:val="28"/>
        </w:rPr>
        <w:tab/>
      </w:r>
      <w:r w:rsidRPr="002A3E5F">
        <w:rPr>
          <w:caps w:val="0"/>
          <w:color w:val="1F3864"/>
          <w:sz w:val="28"/>
          <w:szCs w:val="28"/>
        </w:rPr>
        <w:t>MIÉRCOLES</w:t>
      </w:r>
      <w:r w:rsidRPr="002A3E5F">
        <w:rPr>
          <w:caps w:val="0"/>
          <w:color w:val="1F3864"/>
          <w:sz w:val="28"/>
          <w:szCs w:val="28"/>
        </w:rPr>
        <w:tab/>
      </w:r>
      <w:r>
        <w:rPr>
          <w:caps w:val="0"/>
          <w:color w:val="1F3864"/>
          <w:sz w:val="28"/>
          <w:szCs w:val="28"/>
        </w:rPr>
        <w:tab/>
      </w:r>
      <w:r w:rsidRPr="002A3E5F">
        <w:rPr>
          <w:caps w:val="0"/>
          <w:color w:val="1F3864"/>
          <w:sz w:val="28"/>
          <w:szCs w:val="28"/>
        </w:rPr>
        <w:t>HANÓI</w:t>
      </w:r>
    </w:p>
    <w:p w14:paraId="73FB81D5" w14:textId="44606CA2" w:rsidR="002A3E5F" w:rsidRDefault="002A3E5F" w:rsidP="002A3E5F">
      <w:pPr>
        <w:pStyle w:val="itinerario"/>
      </w:pPr>
      <w:r>
        <w:t xml:space="preserve">Tras el desayuno, empezamos las visitas a Hanói, la capital de Vietnam. Es considerada también como una de las pocas ciudades asiáticas con avenidas arboladas, arquitectura colonial francesa, lagos apacibles y templos orientales.  El recorrido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w:t>
      </w:r>
      <w:r w:rsidRPr="00031A3A">
        <w:t xml:space="preserve">Tong, quien reinó desde 1028 hasta 1054. La pagoda está diseñada a semejanza de una hoja de flor de loto en honor a Buda. </w:t>
      </w:r>
      <w:r w:rsidRPr="00031A3A">
        <w:rPr>
          <w:b/>
          <w:bCs/>
          <w:color w:val="1F3864"/>
        </w:rPr>
        <w:t>Almuerzo</w:t>
      </w:r>
      <w:r w:rsidRPr="00031A3A">
        <w:t>.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realizaremos un paseo panorámico en ciclo pousse (una especie de triciclo que en su parte delantera lleva un carrito), por el Barrio Antiguo de Hanói, también conocido como el barrio de las 36 calles ya que en su tiempo fue conocido por el oficio de los artesanos que las habitaban y por los talleres que allí había. Regreso al hotel y alojamiento.</w:t>
      </w:r>
    </w:p>
    <w:p w14:paraId="59D75ED4" w14:textId="7F0C9EA8" w:rsidR="002A3E5F" w:rsidRPr="00031A3A" w:rsidRDefault="00AA69AF" w:rsidP="002A6A5E">
      <w:pPr>
        <w:pStyle w:val="dias"/>
        <w:rPr>
          <w:color w:val="1F3864"/>
          <w:sz w:val="28"/>
          <w:szCs w:val="28"/>
        </w:rPr>
      </w:pPr>
      <w:r w:rsidRPr="00031A3A">
        <w:rPr>
          <w:caps w:val="0"/>
          <w:color w:val="1F3864"/>
          <w:sz w:val="28"/>
          <w:szCs w:val="28"/>
        </w:rPr>
        <w:t xml:space="preserve">DÍA 3 </w:t>
      </w:r>
      <w:r w:rsidRPr="00031A3A">
        <w:rPr>
          <w:caps w:val="0"/>
          <w:color w:val="1F3864"/>
          <w:sz w:val="28"/>
          <w:szCs w:val="28"/>
        </w:rPr>
        <w:tab/>
      </w:r>
      <w:r w:rsidRPr="00031A3A">
        <w:rPr>
          <w:caps w:val="0"/>
          <w:color w:val="1F3864"/>
          <w:sz w:val="28"/>
          <w:szCs w:val="28"/>
        </w:rPr>
        <w:tab/>
        <w:t>JUEVES</w:t>
      </w:r>
      <w:r w:rsidRPr="00031A3A">
        <w:rPr>
          <w:caps w:val="0"/>
          <w:color w:val="1F3864"/>
          <w:sz w:val="28"/>
          <w:szCs w:val="28"/>
        </w:rPr>
        <w:tab/>
      </w:r>
      <w:r w:rsidRPr="00031A3A">
        <w:rPr>
          <w:caps w:val="0"/>
          <w:color w:val="1F3864"/>
          <w:sz w:val="28"/>
          <w:szCs w:val="28"/>
        </w:rPr>
        <w:tab/>
        <w:t xml:space="preserve">HANÓI – BAHÍA DE HALONG  </w:t>
      </w:r>
    </w:p>
    <w:p w14:paraId="50D2351F" w14:textId="3AFAB8D2" w:rsidR="002A3E5F" w:rsidRPr="00031A3A" w:rsidRDefault="002A3E5F" w:rsidP="002A3E5F">
      <w:pPr>
        <w:pStyle w:val="itinerario"/>
      </w:pPr>
      <w:r w:rsidRPr="00031A3A">
        <w:t xml:space="preserve">Después del desayuno, encuentro con </w:t>
      </w:r>
      <w:r w:rsidR="002A6A5E" w:rsidRPr="00031A3A">
        <w:t>el</w:t>
      </w:r>
      <w:r w:rsidRPr="00031A3A">
        <w:t xml:space="preserve"> guía en el hall del hotel. Salida por carretera hacia la Bahía de Halong que significa “el dragón que desciende del mar” en vietnamita, y según la leyenda, fue un dragón quien formó las islas de la bahía. Embarque en un maravilloso crucero con el que visitarán la bahía.</w:t>
      </w:r>
      <w:r w:rsidRPr="00031A3A">
        <w:rPr>
          <w:b/>
          <w:bCs/>
          <w:color w:val="1F3864"/>
        </w:rPr>
        <w:t xml:space="preserve"> Almuerzo</w:t>
      </w:r>
      <w:r w:rsidRPr="00031A3A">
        <w:rPr>
          <w:color w:val="1F3864"/>
        </w:rPr>
        <w:t xml:space="preserve"> </w:t>
      </w:r>
      <w:r w:rsidRPr="00031A3A">
        <w:t xml:space="preserve">a bordo. </w:t>
      </w:r>
      <w:r w:rsidR="002A6A5E" w:rsidRPr="00031A3A">
        <w:t xml:space="preserve"> C</w:t>
      </w:r>
      <w:r w:rsidRPr="00031A3A">
        <w:t>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2A6A5E" w:rsidRPr="00031A3A">
        <w:t xml:space="preserve"> </w:t>
      </w:r>
      <w:r w:rsidRPr="00031A3A">
        <w:t xml:space="preserve">Más allá de la contemplación del magnífico paisaje, disfrutamos de tiempo libre o de algunas de las actividades </w:t>
      </w:r>
      <w:r w:rsidR="002A6A5E" w:rsidRPr="00031A3A">
        <w:rPr>
          <w:b/>
          <w:bCs/>
          <w:color w:val="1F3864"/>
        </w:rPr>
        <w:t>OPCIONALES</w:t>
      </w:r>
      <w:r w:rsidRPr="00031A3A">
        <w:t xml:space="preserve"> tales como nadar, practicar kayak o participar en una demostración de cocina vietnamita en la terraza del barco.</w:t>
      </w:r>
      <w:r w:rsidR="002A6A5E" w:rsidRPr="00031A3A">
        <w:t xml:space="preserve"> </w:t>
      </w:r>
      <w:r w:rsidRPr="00031A3A">
        <w:rPr>
          <w:b/>
          <w:bCs/>
          <w:color w:val="1F3864"/>
        </w:rPr>
        <w:t xml:space="preserve">Cena </w:t>
      </w:r>
      <w:r w:rsidRPr="00031A3A">
        <w:t>y alojamiento a bordo.</w:t>
      </w:r>
      <w:r w:rsidR="002A6A5E" w:rsidRPr="00031A3A">
        <w:t xml:space="preserve"> </w:t>
      </w:r>
    </w:p>
    <w:p w14:paraId="2B4CBADB" w14:textId="77777777" w:rsidR="002A3E5F" w:rsidRPr="00031A3A" w:rsidRDefault="002A3E5F" w:rsidP="002A3E5F">
      <w:pPr>
        <w:pStyle w:val="itinerario"/>
      </w:pPr>
    </w:p>
    <w:p w14:paraId="39A9402C" w14:textId="6BB8DD80" w:rsidR="002A3E5F" w:rsidRDefault="002A3E5F" w:rsidP="002A3E5F">
      <w:pPr>
        <w:pStyle w:val="itinerario"/>
      </w:pPr>
      <w:r w:rsidRPr="00031A3A">
        <w:rPr>
          <w:b/>
          <w:bCs/>
          <w:color w:val="1F3864"/>
        </w:rPr>
        <w:t>Notas</w:t>
      </w:r>
      <w:r w:rsidRPr="00031A3A">
        <w:t>: El itinerario del crucero está sujeto a cambios sin previo aviso por motivos meteorológicos.</w:t>
      </w:r>
    </w:p>
    <w:p w14:paraId="2E16675F" w14:textId="2C886255" w:rsidR="00FB2F05" w:rsidRDefault="00FB2F05" w:rsidP="002A3E5F">
      <w:pPr>
        <w:pStyle w:val="itinerario"/>
      </w:pPr>
    </w:p>
    <w:p w14:paraId="35F4F079" w14:textId="77777777" w:rsidR="00FB2F05" w:rsidRDefault="00FB2F05" w:rsidP="00331BBF">
      <w:pPr>
        <w:pStyle w:val="dias"/>
        <w:ind w:left="1410" w:hanging="1410"/>
        <w:jc w:val="both"/>
        <w:rPr>
          <w:caps w:val="0"/>
          <w:color w:val="1F3864"/>
          <w:sz w:val="28"/>
          <w:szCs w:val="28"/>
        </w:rPr>
      </w:pPr>
    </w:p>
    <w:p w14:paraId="55FA78E6" w14:textId="0D50A2AF" w:rsidR="00331BBF" w:rsidRPr="00031A3A" w:rsidRDefault="00AA69AF" w:rsidP="00331BBF">
      <w:pPr>
        <w:pStyle w:val="dias"/>
        <w:ind w:left="1410" w:hanging="1410"/>
        <w:jc w:val="both"/>
        <w:rPr>
          <w:color w:val="1F3864"/>
          <w:sz w:val="28"/>
          <w:szCs w:val="28"/>
        </w:rPr>
      </w:pPr>
      <w:r w:rsidRPr="00031A3A">
        <w:rPr>
          <w:caps w:val="0"/>
          <w:color w:val="1F3864"/>
          <w:sz w:val="28"/>
          <w:szCs w:val="28"/>
        </w:rPr>
        <w:lastRenderedPageBreak/>
        <w:t>DÍA 4</w:t>
      </w:r>
      <w:r w:rsidRPr="00031A3A">
        <w:rPr>
          <w:caps w:val="0"/>
          <w:color w:val="1F3864"/>
          <w:sz w:val="28"/>
          <w:szCs w:val="28"/>
        </w:rPr>
        <w:tab/>
      </w:r>
      <w:r w:rsidRPr="00031A3A">
        <w:rPr>
          <w:caps w:val="0"/>
          <w:color w:val="1F3864"/>
          <w:sz w:val="28"/>
          <w:szCs w:val="28"/>
        </w:rPr>
        <w:tab/>
        <w:t>VIERNES</w:t>
      </w:r>
      <w:r w:rsidRPr="00031A3A">
        <w:rPr>
          <w:caps w:val="0"/>
          <w:color w:val="1F3864"/>
          <w:sz w:val="28"/>
          <w:szCs w:val="28"/>
        </w:rPr>
        <w:tab/>
      </w:r>
      <w:r w:rsidRPr="00031A3A">
        <w:rPr>
          <w:caps w:val="0"/>
          <w:color w:val="1F3864"/>
          <w:sz w:val="28"/>
          <w:szCs w:val="28"/>
        </w:rPr>
        <w:tab/>
        <w:t>BAHÍA DE HALONG – HANÓI – DA NANG (VUELO NO INCLUIDO) – HOI AN</w:t>
      </w:r>
    </w:p>
    <w:p w14:paraId="04FCFDB4" w14:textId="77777777" w:rsidR="00331BBF" w:rsidRPr="00031A3A" w:rsidRDefault="00331BBF" w:rsidP="00331BBF">
      <w:pPr>
        <w:pStyle w:val="itinerario"/>
      </w:pPr>
      <w:r w:rsidRPr="00031A3A">
        <w:t xml:space="preserve">A la salida del sol y para aquellos que estén interesados hay una clase de Tai chi </w:t>
      </w:r>
      <w:r w:rsidRPr="00031A3A">
        <w:rPr>
          <w:b/>
          <w:bCs/>
          <w:color w:val="1F3864"/>
        </w:rPr>
        <w:t>OPCIONAL</w:t>
      </w:r>
      <w:r w:rsidRPr="00031A3A">
        <w:t xml:space="preserve"> en la terraza solárium.</w:t>
      </w:r>
    </w:p>
    <w:p w14:paraId="789D9650" w14:textId="77777777" w:rsidR="00331BBF" w:rsidRPr="00031A3A" w:rsidRDefault="00331BBF" w:rsidP="00331BBF">
      <w:pPr>
        <w:pStyle w:val="itinerario"/>
      </w:pPr>
      <w:r w:rsidRPr="00031A3A">
        <w:t xml:space="preserve">Continuamos navegando por la bahía de casi 2000 islas de roca calcárea y disfrutando de sus paisajes únicos. Aprovechar este increíble momento para sacar las mejores fotos de esas maravillas. Tendremos un buen desayuno </w:t>
      </w:r>
      <w:r w:rsidRPr="00031A3A">
        <w:rPr>
          <w:b/>
          <w:bCs/>
          <w:color w:val="1F3864"/>
        </w:rPr>
        <w:t xml:space="preserve">brunch </w:t>
      </w:r>
      <w:r w:rsidRPr="00031A3A">
        <w:t>para recargar baterías y emprender el retorno a tierra. Desembarcamos en el muelle de Halong, desde donde nos trasladamos a Hanói por carretera hasta el aeropuerto para tomar el vuelo a Da Nang. A su llegada, tenemos el traslado directo hasta Hoi An (aprox. 30 minutos). Llegada y alojamiento en el hotel.</w:t>
      </w:r>
    </w:p>
    <w:p w14:paraId="509C768B" w14:textId="77777777" w:rsidR="00331BBF" w:rsidRPr="00031A3A" w:rsidRDefault="00331BBF" w:rsidP="00331BBF">
      <w:pPr>
        <w:pStyle w:val="itinerario"/>
      </w:pPr>
    </w:p>
    <w:p w14:paraId="1D7C9986" w14:textId="265C45CD" w:rsidR="00331BBF" w:rsidRDefault="00AA0AEE" w:rsidP="00331BBF">
      <w:pPr>
        <w:pStyle w:val="itinerario"/>
      </w:pPr>
      <w:r w:rsidRPr="00031A3A">
        <w:t>Al</w:t>
      </w:r>
      <w:r w:rsidR="00331BBF" w:rsidRPr="00031A3A">
        <w:t xml:space="preserve">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w:t>
      </w:r>
      <w:r w:rsidRPr="00031A3A">
        <w:t>que</w:t>
      </w:r>
      <w:r w:rsidR="00331BBF" w:rsidRPr="00031A3A">
        <w:t xml:space="preserve"> y tiempo libre para pasear por la calle y volver al hotel por su cuenta. Alojamiento en el hotel.</w:t>
      </w:r>
    </w:p>
    <w:p w14:paraId="501A7A27" w14:textId="30E9CA7F" w:rsidR="00331BBF" w:rsidRPr="00031A3A" w:rsidRDefault="00AA69AF" w:rsidP="00331BBF">
      <w:pPr>
        <w:pStyle w:val="dias"/>
        <w:rPr>
          <w:color w:val="1F3864"/>
          <w:sz w:val="28"/>
          <w:szCs w:val="28"/>
        </w:rPr>
      </w:pPr>
      <w:r w:rsidRPr="00031A3A">
        <w:rPr>
          <w:caps w:val="0"/>
          <w:color w:val="1F3864"/>
          <w:sz w:val="28"/>
          <w:szCs w:val="28"/>
        </w:rPr>
        <w:t xml:space="preserve">DÍA 5 </w:t>
      </w:r>
      <w:r w:rsidRPr="00031A3A">
        <w:rPr>
          <w:caps w:val="0"/>
          <w:color w:val="1F3864"/>
          <w:sz w:val="28"/>
          <w:szCs w:val="28"/>
        </w:rPr>
        <w:tab/>
      </w:r>
      <w:r w:rsidRPr="00031A3A">
        <w:rPr>
          <w:caps w:val="0"/>
          <w:color w:val="1F3864"/>
          <w:sz w:val="28"/>
          <w:szCs w:val="28"/>
        </w:rPr>
        <w:tab/>
        <w:t>SÁBADO</w:t>
      </w:r>
      <w:r w:rsidRPr="00031A3A">
        <w:rPr>
          <w:caps w:val="0"/>
          <w:color w:val="1F3864"/>
          <w:sz w:val="28"/>
          <w:szCs w:val="28"/>
        </w:rPr>
        <w:tab/>
      </w:r>
      <w:r w:rsidRPr="00031A3A">
        <w:rPr>
          <w:caps w:val="0"/>
          <w:color w:val="1F3864"/>
          <w:sz w:val="28"/>
          <w:szCs w:val="28"/>
        </w:rPr>
        <w:tab/>
        <w:t xml:space="preserve">HOI AN </w:t>
      </w:r>
    </w:p>
    <w:p w14:paraId="4DF4B7D4" w14:textId="5D1093A4" w:rsidR="00331BBF" w:rsidRPr="00031A3A" w:rsidRDefault="00331BBF" w:rsidP="00331BBF">
      <w:pPr>
        <w:pStyle w:val="itinerario"/>
      </w:pPr>
      <w:r w:rsidRPr="00031A3A">
        <w:t xml:space="preserve">Después del desayuno,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031A3A">
        <w:rPr>
          <w:b/>
          <w:bCs/>
          <w:color w:val="1F3864"/>
        </w:rPr>
        <w:t>Almuerzo</w:t>
      </w:r>
      <w:r w:rsidRPr="00031A3A">
        <w:t xml:space="preserve"> en restaurante. Tarde libre para disfrutar de la playa, pasear por el colorido mercado del centro o realizar compras. </w:t>
      </w:r>
    </w:p>
    <w:p w14:paraId="403D1CED" w14:textId="6EF33AFF" w:rsidR="00331BBF" w:rsidRDefault="00331BBF" w:rsidP="00331BBF">
      <w:pPr>
        <w:pStyle w:val="itinerario"/>
      </w:pPr>
      <w:r w:rsidRPr="00031A3A">
        <w:t xml:space="preserve">Alojamiento en el hotel.  </w:t>
      </w:r>
    </w:p>
    <w:p w14:paraId="77E70255" w14:textId="318F63DF" w:rsidR="002A3E5F" w:rsidRPr="00031A3A" w:rsidRDefault="00AA69AF" w:rsidP="000F1349">
      <w:pPr>
        <w:pStyle w:val="dias"/>
        <w:rPr>
          <w:color w:val="1F3864"/>
          <w:sz w:val="28"/>
          <w:szCs w:val="28"/>
        </w:rPr>
      </w:pPr>
      <w:r w:rsidRPr="00031A3A">
        <w:rPr>
          <w:caps w:val="0"/>
          <w:color w:val="1F3864"/>
          <w:sz w:val="28"/>
          <w:szCs w:val="28"/>
        </w:rPr>
        <w:t>DÍA 6</w:t>
      </w:r>
      <w:r w:rsidRPr="00031A3A">
        <w:rPr>
          <w:caps w:val="0"/>
          <w:color w:val="1F3864"/>
          <w:sz w:val="28"/>
          <w:szCs w:val="28"/>
        </w:rPr>
        <w:tab/>
      </w:r>
      <w:r w:rsidRPr="00031A3A">
        <w:rPr>
          <w:caps w:val="0"/>
          <w:color w:val="1F3864"/>
          <w:sz w:val="28"/>
          <w:szCs w:val="28"/>
        </w:rPr>
        <w:tab/>
        <w:t>DOMINGO</w:t>
      </w:r>
      <w:r w:rsidRPr="00031A3A">
        <w:rPr>
          <w:caps w:val="0"/>
          <w:color w:val="1F3864"/>
          <w:sz w:val="28"/>
          <w:szCs w:val="28"/>
        </w:rPr>
        <w:tab/>
      </w:r>
      <w:r w:rsidRPr="00031A3A">
        <w:rPr>
          <w:caps w:val="0"/>
          <w:color w:val="1F3864"/>
          <w:sz w:val="28"/>
          <w:szCs w:val="28"/>
        </w:rPr>
        <w:tab/>
        <w:t>HOI AN – DA NANG – HUE</w:t>
      </w:r>
    </w:p>
    <w:p w14:paraId="03850281" w14:textId="77777777" w:rsidR="00186E08" w:rsidRDefault="002A3E5F" w:rsidP="002A3E5F">
      <w:pPr>
        <w:pStyle w:val="itinerario"/>
      </w:pPr>
      <w:r w:rsidRPr="00031A3A">
        <w:t>Desayuno en el hotel. A continuación, traslado a Da Nang, donde contemplaremos sus playas paradisíacas. Visitaremos también la pagoda Linh Ung con su preciosa vista panorámica de la ciudad y la encantadora costa de la Península Son Tra.</w:t>
      </w:r>
      <w:r w:rsidR="000F1349" w:rsidRPr="00031A3A">
        <w:t xml:space="preserve"> </w:t>
      </w:r>
      <w:r w:rsidRPr="00031A3A">
        <w:t xml:space="preserve">Seguiremos por carretera hacia Hue, antigua capital imperial de Vietnam, a través del paso Hai Van (“Océano de las nubes” en vietnamita) y de la pintoresca playa de Lang Co. A la llegada, </w:t>
      </w:r>
      <w:r w:rsidRPr="00031A3A">
        <w:rPr>
          <w:b/>
          <w:bCs/>
          <w:color w:val="1F3864"/>
        </w:rPr>
        <w:t xml:space="preserve">almuerzo </w:t>
      </w:r>
      <w:r w:rsidRPr="00031A3A">
        <w:t>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sidR="005058EA" w:rsidRPr="00031A3A">
        <w:t xml:space="preserve"> </w:t>
      </w:r>
      <w:r w:rsidRPr="00031A3A">
        <w:t xml:space="preserve">Alojamiento en </w:t>
      </w:r>
      <w:r w:rsidR="005058EA" w:rsidRPr="00031A3A">
        <w:t>el hotel.</w:t>
      </w:r>
      <w:r w:rsidRPr="00031A3A">
        <w:t xml:space="preserve">  </w:t>
      </w:r>
    </w:p>
    <w:p w14:paraId="04DDCCE0" w14:textId="0DEDD681" w:rsidR="002A3E5F" w:rsidRPr="00031A3A" w:rsidRDefault="00AA69AF" w:rsidP="005058EA">
      <w:pPr>
        <w:pStyle w:val="dias"/>
        <w:rPr>
          <w:color w:val="1F3864"/>
          <w:sz w:val="28"/>
          <w:szCs w:val="28"/>
        </w:rPr>
      </w:pPr>
      <w:r w:rsidRPr="00031A3A">
        <w:rPr>
          <w:caps w:val="0"/>
          <w:color w:val="1F3864"/>
          <w:sz w:val="28"/>
          <w:szCs w:val="28"/>
        </w:rPr>
        <w:t>DÍA 7</w:t>
      </w:r>
      <w:r w:rsidRPr="00031A3A">
        <w:rPr>
          <w:caps w:val="0"/>
          <w:color w:val="1F3864"/>
          <w:sz w:val="28"/>
          <w:szCs w:val="28"/>
        </w:rPr>
        <w:tab/>
      </w:r>
      <w:r w:rsidRPr="00031A3A">
        <w:rPr>
          <w:caps w:val="0"/>
          <w:color w:val="1F3864"/>
          <w:sz w:val="28"/>
          <w:szCs w:val="28"/>
        </w:rPr>
        <w:tab/>
        <w:t>LUNES</w:t>
      </w:r>
      <w:r w:rsidRPr="00031A3A">
        <w:rPr>
          <w:caps w:val="0"/>
          <w:color w:val="1F3864"/>
          <w:sz w:val="28"/>
          <w:szCs w:val="28"/>
        </w:rPr>
        <w:tab/>
      </w:r>
      <w:r w:rsidRPr="00031A3A">
        <w:rPr>
          <w:caps w:val="0"/>
          <w:color w:val="1F3864"/>
          <w:sz w:val="28"/>
          <w:szCs w:val="28"/>
        </w:rPr>
        <w:tab/>
        <w:t xml:space="preserve">HUE – HO CHI MINH (VUELO NO INCLUIDO)                   </w:t>
      </w:r>
    </w:p>
    <w:p w14:paraId="2E3CE6FE" w14:textId="6DC0364E" w:rsidR="002A3E5F" w:rsidRDefault="002A3E5F" w:rsidP="002A3E5F">
      <w:pPr>
        <w:pStyle w:val="itinerario"/>
      </w:pPr>
      <w:r w:rsidRPr="00031A3A">
        <w:t>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w:t>
      </w:r>
      <w:r w:rsidRPr="00031A3A">
        <w:rPr>
          <w:b/>
          <w:bCs/>
          <w:color w:val="1F3864"/>
        </w:rPr>
        <w:t xml:space="preserve"> Almuerzo</w:t>
      </w:r>
      <w:r w:rsidRPr="00031A3A">
        <w:rPr>
          <w:color w:val="1F3864"/>
        </w:rPr>
        <w:t xml:space="preserve"> </w:t>
      </w:r>
      <w:r w:rsidRPr="00031A3A">
        <w:t>y a continuación visita de la tumba más espectacular de la ciudad de Hue, la tumba del emperador Khai Dinh. Recorremos el Pabellón de la Estela, la sala de la tumba, la estatua en bronce del emperador, etc. con su abrumadora y deslumbrante decoración.</w:t>
      </w:r>
      <w:r w:rsidR="005C78D5" w:rsidRPr="00031A3A">
        <w:t xml:space="preserve"> Salida en el v</w:t>
      </w:r>
      <w:r w:rsidRPr="00031A3A">
        <w:t>uelo a Ho Chi Minh (Saigón). Llegada y traslado al hotel. Alojamiento</w:t>
      </w:r>
      <w:r w:rsidR="005C78D5" w:rsidRPr="00031A3A">
        <w:t>.</w:t>
      </w:r>
    </w:p>
    <w:p w14:paraId="01F050CA" w14:textId="7B5811FF" w:rsidR="00186E08" w:rsidRDefault="00186E08" w:rsidP="002A3E5F">
      <w:pPr>
        <w:pStyle w:val="itinerario"/>
      </w:pPr>
    </w:p>
    <w:p w14:paraId="43138714" w14:textId="39131033" w:rsidR="002A3E5F" w:rsidRPr="00031A3A" w:rsidRDefault="00AA69AF" w:rsidP="005C78D5">
      <w:pPr>
        <w:pStyle w:val="dias"/>
        <w:rPr>
          <w:color w:val="1F3864"/>
          <w:sz w:val="28"/>
          <w:szCs w:val="28"/>
        </w:rPr>
      </w:pPr>
      <w:r w:rsidRPr="00031A3A">
        <w:rPr>
          <w:caps w:val="0"/>
          <w:color w:val="1F3864"/>
          <w:sz w:val="28"/>
          <w:szCs w:val="28"/>
        </w:rPr>
        <w:t xml:space="preserve">DÍA 8 </w:t>
      </w:r>
      <w:r w:rsidRPr="00031A3A">
        <w:rPr>
          <w:caps w:val="0"/>
          <w:color w:val="1F3864"/>
          <w:sz w:val="28"/>
          <w:szCs w:val="28"/>
        </w:rPr>
        <w:tab/>
      </w:r>
      <w:r w:rsidRPr="00031A3A">
        <w:rPr>
          <w:caps w:val="0"/>
          <w:color w:val="1F3864"/>
          <w:sz w:val="28"/>
          <w:szCs w:val="28"/>
        </w:rPr>
        <w:tab/>
        <w:t>MARTES</w:t>
      </w:r>
      <w:r w:rsidRPr="00031A3A">
        <w:rPr>
          <w:caps w:val="0"/>
          <w:color w:val="1F3864"/>
          <w:sz w:val="28"/>
          <w:szCs w:val="28"/>
        </w:rPr>
        <w:tab/>
      </w:r>
      <w:r w:rsidRPr="00031A3A">
        <w:rPr>
          <w:caps w:val="0"/>
          <w:color w:val="1F3864"/>
          <w:sz w:val="28"/>
          <w:szCs w:val="28"/>
        </w:rPr>
        <w:tab/>
        <w:t xml:space="preserve">HO CHI MINH </w:t>
      </w:r>
    </w:p>
    <w:p w14:paraId="656B8751" w14:textId="4AD819B1" w:rsidR="002A3E5F" w:rsidRDefault="002A3E5F" w:rsidP="002A3E5F">
      <w:pPr>
        <w:pStyle w:val="itinerario"/>
      </w:pPr>
      <w:r w:rsidRPr="00031A3A">
        <w:t xml:space="preserve">Después del desayuno, traslado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031A3A">
        <w:rPr>
          <w:b/>
          <w:bCs/>
          <w:color w:val="1F3864"/>
        </w:rPr>
        <w:t>almorzar</w:t>
      </w:r>
      <w:r w:rsidRPr="00031A3A">
        <w:t>.</w:t>
      </w:r>
      <w:r w:rsidR="005C78D5" w:rsidRPr="00031A3A">
        <w:t xml:space="preserve"> </w:t>
      </w:r>
      <w:r w:rsidRPr="00031A3A">
        <w:t>Por la tarde, visitamos la ciudad, aún llamada Saigón por muchos locales, donde veremos primero el histórico Palacio de la Reunificación (</w:t>
      </w:r>
      <w:r w:rsidRPr="00031A3A">
        <w:rPr>
          <w:b/>
          <w:bCs/>
          <w:color w:val="1F3864"/>
        </w:rPr>
        <w:t>visita exterior</w:t>
      </w:r>
      <w:r w:rsidRPr="00031A3A">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005C78D5" w:rsidRPr="00031A3A">
        <w:t xml:space="preserve"> </w:t>
      </w:r>
      <w:r w:rsidRPr="00031A3A">
        <w:t xml:space="preserve">Más tarde, pueden tomar </w:t>
      </w:r>
      <w:r w:rsidR="005C78D5" w:rsidRPr="00031A3A">
        <w:rPr>
          <w:b/>
          <w:bCs/>
          <w:color w:val="1F3864"/>
        </w:rPr>
        <w:t xml:space="preserve">OPCIONALMENTE </w:t>
      </w:r>
      <w:r w:rsidRPr="00031A3A">
        <w:t>un auténtico "cafetito" vietnamita, disfrutar del atardecer o vivir el paisaje bullicioso de la ciudad, sus negocios y su amable gente.</w:t>
      </w:r>
      <w:r w:rsidR="008D61B3" w:rsidRPr="00031A3A">
        <w:t xml:space="preserve"> Alojamiento en el hotel.</w:t>
      </w:r>
    </w:p>
    <w:p w14:paraId="1DE48BF6" w14:textId="5CF4CC01" w:rsidR="002A3E5F" w:rsidRPr="00031A3A" w:rsidRDefault="00AA69AF" w:rsidP="005C78D5">
      <w:pPr>
        <w:pStyle w:val="dias"/>
        <w:rPr>
          <w:color w:val="1F3864"/>
          <w:sz w:val="28"/>
          <w:szCs w:val="28"/>
        </w:rPr>
      </w:pPr>
      <w:r w:rsidRPr="00031A3A">
        <w:rPr>
          <w:caps w:val="0"/>
          <w:color w:val="1F3864"/>
          <w:sz w:val="28"/>
          <w:szCs w:val="28"/>
        </w:rPr>
        <w:t>DÍA 9</w:t>
      </w:r>
      <w:r w:rsidRPr="00031A3A">
        <w:rPr>
          <w:caps w:val="0"/>
          <w:color w:val="1F3864"/>
          <w:sz w:val="28"/>
          <w:szCs w:val="28"/>
        </w:rPr>
        <w:tab/>
      </w:r>
      <w:r w:rsidRPr="00031A3A">
        <w:rPr>
          <w:caps w:val="0"/>
          <w:color w:val="1F3864"/>
          <w:sz w:val="28"/>
          <w:szCs w:val="28"/>
        </w:rPr>
        <w:tab/>
        <w:t>MIÉRCOLES</w:t>
      </w:r>
      <w:r w:rsidRPr="00031A3A">
        <w:rPr>
          <w:caps w:val="0"/>
          <w:color w:val="1F3864"/>
          <w:sz w:val="28"/>
          <w:szCs w:val="28"/>
        </w:rPr>
        <w:tab/>
      </w:r>
      <w:r w:rsidRPr="00031A3A">
        <w:rPr>
          <w:caps w:val="0"/>
          <w:color w:val="1F3864"/>
          <w:sz w:val="28"/>
          <w:szCs w:val="28"/>
        </w:rPr>
        <w:tab/>
        <w:t>HO CHI MINH – SIEM REAP (VUELO NO INCLUIDO)</w:t>
      </w:r>
    </w:p>
    <w:p w14:paraId="41C05731" w14:textId="1E9ED069" w:rsidR="002A3E5F" w:rsidRDefault="002A3E5F" w:rsidP="002A3E5F">
      <w:pPr>
        <w:pStyle w:val="itinerario"/>
      </w:pPr>
      <w:r w:rsidRPr="00031A3A">
        <w:t>Desayuno y tiempo libre</w:t>
      </w:r>
      <w:r w:rsidR="005C78D5" w:rsidRPr="00031A3A">
        <w:t xml:space="preserve">. Se podrá realizar una excursión </w:t>
      </w:r>
      <w:r w:rsidR="005C78D5" w:rsidRPr="00031A3A">
        <w:rPr>
          <w:b/>
          <w:bCs/>
          <w:color w:val="1F3864"/>
        </w:rPr>
        <w:t xml:space="preserve">OPCIONAL </w:t>
      </w:r>
      <w:r w:rsidR="005C78D5" w:rsidRPr="00031A3A">
        <w:t xml:space="preserve">como la visita al Delta Mekong. A la hora convenida, </w:t>
      </w:r>
      <w:r w:rsidRPr="00031A3A">
        <w:t xml:space="preserve">traslado al aeropuerto para tomar el </w:t>
      </w:r>
      <w:r w:rsidR="005C78D5" w:rsidRPr="00031A3A">
        <w:t>vuelo</w:t>
      </w:r>
      <w:r w:rsidRPr="00031A3A">
        <w:t xml:space="preserve"> hacia </w:t>
      </w:r>
      <w:r w:rsidR="005C78D5" w:rsidRPr="00031A3A">
        <w:t>Siem Reap</w:t>
      </w:r>
      <w:r w:rsidRPr="00031A3A">
        <w:t>.</w:t>
      </w:r>
      <w:r w:rsidR="005C78D5" w:rsidRPr="00031A3A">
        <w:t xml:space="preserve"> </w:t>
      </w:r>
      <w:r w:rsidRPr="00031A3A">
        <w:t>Llegada al aeropuerto internacional, encuentro con</w:t>
      </w:r>
      <w:r w:rsidR="005C78D5" w:rsidRPr="00031A3A">
        <w:t xml:space="preserve"> el</w:t>
      </w:r>
      <w:r w:rsidRPr="00031A3A">
        <w:t xml:space="preserve"> guía y traslado al hotel. </w:t>
      </w:r>
      <w:r w:rsidR="005C78D5" w:rsidRPr="00031A3A">
        <w:t>Alojamiento.</w:t>
      </w:r>
    </w:p>
    <w:p w14:paraId="03388103" w14:textId="443C02C2" w:rsidR="002A3E5F" w:rsidRPr="00031A3A" w:rsidRDefault="00AA69AF" w:rsidP="005C78D5">
      <w:pPr>
        <w:pStyle w:val="dias"/>
        <w:rPr>
          <w:color w:val="1F3864"/>
          <w:sz w:val="28"/>
          <w:szCs w:val="28"/>
        </w:rPr>
      </w:pPr>
      <w:r w:rsidRPr="00031A3A">
        <w:rPr>
          <w:caps w:val="0"/>
          <w:color w:val="1F3864"/>
          <w:sz w:val="28"/>
          <w:szCs w:val="28"/>
        </w:rPr>
        <w:t xml:space="preserve">DÍA 10 </w:t>
      </w:r>
      <w:r w:rsidRPr="00031A3A">
        <w:rPr>
          <w:caps w:val="0"/>
          <w:color w:val="1F3864"/>
          <w:sz w:val="28"/>
          <w:szCs w:val="28"/>
        </w:rPr>
        <w:tab/>
        <w:t>JUEVES</w:t>
      </w:r>
      <w:r w:rsidRPr="00031A3A">
        <w:rPr>
          <w:caps w:val="0"/>
          <w:color w:val="1F3864"/>
          <w:sz w:val="28"/>
          <w:szCs w:val="28"/>
        </w:rPr>
        <w:tab/>
      </w:r>
      <w:r w:rsidRPr="00031A3A">
        <w:rPr>
          <w:caps w:val="0"/>
          <w:color w:val="1F3864"/>
          <w:sz w:val="28"/>
          <w:szCs w:val="28"/>
        </w:rPr>
        <w:tab/>
        <w:t xml:space="preserve">SIEM REAP </w:t>
      </w:r>
    </w:p>
    <w:p w14:paraId="597925F5" w14:textId="02A972CC" w:rsidR="002A3E5F" w:rsidRDefault="002A3E5F" w:rsidP="002A3E5F">
      <w:pPr>
        <w:pStyle w:val="itinerario"/>
      </w:pPr>
      <w:r w:rsidRPr="00031A3A">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031A3A">
        <w:rPr>
          <w:b/>
          <w:bCs/>
          <w:color w:val="1F3864"/>
        </w:rPr>
        <w:t>Almuerzo</w:t>
      </w:r>
      <w:r w:rsidRPr="00031A3A">
        <w:rPr>
          <w:color w:val="1F3864"/>
        </w:rPr>
        <w:t>.</w:t>
      </w:r>
      <w:r w:rsidR="00754F4C" w:rsidRPr="00031A3A">
        <w:rPr>
          <w:color w:val="1F3864"/>
        </w:rPr>
        <w:t xml:space="preserve"> </w:t>
      </w:r>
      <w:r w:rsidRPr="00031A3A">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54F4C" w:rsidRPr="00031A3A">
        <w:t xml:space="preserve"> </w:t>
      </w:r>
      <w:r w:rsidRPr="00031A3A">
        <w:t>Regreso al hotel y alojamiento</w:t>
      </w:r>
      <w:r w:rsidR="00754F4C" w:rsidRPr="00031A3A">
        <w:t>.</w:t>
      </w:r>
    </w:p>
    <w:p w14:paraId="21BDE5E6" w14:textId="24705D6B" w:rsidR="002A3E5F" w:rsidRPr="00031A3A" w:rsidRDefault="00AA69AF" w:rsidP="00754F4C">
      <w:pPr>
        <w:pStyle w:val="dias"/>
        <w:rPr>
          <w:color w:val="1F3864"/>
          <w:sz w:val="28"/>
          <w:szCs w:val="28"/>
        </w:rPr>
      </w:pPr>
      <w:r w:rsidRPr="00031A3A">
        <w:rPr>
          <w:caps w:val="0"/>
          <w:color w:val="1F3864"/>
          <w:sz w:val="28"/>
          <w:szCs w:val="28"/>
        </w:rPr>
        <w:t xml:space="preserve">DÍA 11 </w:t>
      </w:r>
      <w:r w:rsidRPr="00031A3A">
        <w:rPr>
          <w:caps w:val="0"/>
          <w:color w:val="1F3864"/>
          <w:sz w:val="28"/>
          <w:szCs w:val="28"/>
        </w:rPr>
        <w:tab/>
        <w:t>VIERNES</w:t>
      </w:r>
      <w:r w:rsidRPr="00031A3A">
        <w:rPr>
          <w:caps w:val="0"/>
          <w:color w:val="1F3864"/>
          <w:sz w:val="28"/>
          <w:szCs w:val="28"/>
        </w:rPr>
        <w:tab/>
      </w:r>
      <w:r w:rsidRPr="00031A3A">
        <w:rPr>
          <w:caps w:val="0"/>
          <w:color w:val="1F3864"/>
          <w:sz w:val="28"/>
          <w:szCs w:val="28"/>
        </w:rPr>
        <w:tab/>
        <w:t>SIEM REAP – BANGKOK (VUELO NO INCLUIDO)</w:t>
      </w:r>
    </w:p>
    <w:p w14:paraId="37699521" w14:textId="1D12A77B" w:rsidR="009142B4" w:rsidRPr="00031A3A" w:rsidRDefault="002A3E5F" w:rsidP="009142B4">
      <w:pPr>
        <w:pStyle w:val="itinerario"/>
      </w:pPr>
      <w:r w:rsidRPr="00031A3A">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54F4C" w:rsidRPr="00031A3A">
        <w:t xml:space="preserve"> </w:t>
      </w:r>
      <w:r w:rsidRPr="00031A3A">
        <w:t>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54F4C" w:rsidRPr="00031A3A">
        <w:t xml:space="preserve"> </w:t>
      </w:r>
      <w:r w:rsidRPr="00031A3A">
        <w:rPr>
          <w:b/>
          <w:bCs/>
          <w:color w:val="1F3864"/>
        </w:rPr>
        <w:t>Almuerzo</w:t>
      </w:r>
      <w:r w:rsidR="00754F4C" w:rsidRPr="00031A3A">
        <w:rPr>
          <w:b/>
          <w:bCs/>
          <w:color w:val="1F3864"/>
        </w:rPr>
        <w:t xml:space="preserve">. </w:t>
      </w:r>
      <w:r w:rsidRPr="00031A3A">
        <w:t xml:space="preserve">A la hora indicada, Traslado al aeropuerto para tomar el vuelo </w:t>
      </w:r>
      <w:r w:rsidR="00031A3A" w:rsidRPr="00031A3A">
        <w:t xml:space="preserve">con destino Bangkok. </w:t>
      </w:r>
      <w:bookmarkStart w:id="3" w:name="_Hlk165305748"/>
      <w:r w:rsidR="009142B4" w:rsidRPr="00031A3A">
        <w:t>Llegada y traslado al hotel. Alojamiento</w:t>
      </w:r>
      <w:r w:rsidR="00031A3A" w:rsidRPr="00031A3A">
        <w:t>.</w:t>
      </w:r>
    </w:p>
    <w:p w14:paraId="3E121080" w14:textId="77777777" w:rsidR="00AA69AF" w:rsidRDefault="00AA69AF" w:rsidP="004A3B1D">
      <w:pPr>
        <w:pStyle w:val="dias"/>
        <w:rPr>
          <w:color w:val="1F3864"/>
          <w:sz w:val="28"/>
          <w:szCs w:val="28"/>
        </w:rPr>
      </w:pPr>
    </w:p>
    <w:p w14:paraId="36C92BDA" w14:textId="77777777" w:rsidR="00AA69AF" w:rsidRDefault="00AA69AF" w:rsidP="004A3B1D">
      <w:pPr>
        <w:pStyle w:val="dias"/>
        <w:rPr>
          <w:color w:val="1F3864"/>
          <w:sz w:val="28"/>
          <w:szCs w:val="28"/>
        </w:rPr>
      </w:pPr>
    </w:p>
    <w:p w14:paraId="41EB46CE" w14:textId="07F99BA5" w:rsidR="004A3B1D" w:rsidRPr="00031A3A" w:rsidRDefault="00AA69AF" w:rsidP="004A3B1D">
      <w:pPr>
        <w:pStyle w:val="dias"/>
        <w:rPr>
          <w:color w:val="1F3864"/>
          <w:sz w:val="28"/>
          <w:szCs w:val="28"/>
        </w:rPr>
      </w:pPr>
      <w:r w:rsidRPr="00031A3A">
        <w:rPr>
          <w:caps w:val="0"/>
          <w:color w:val="1F3864"/>
          <w:sz w:val="28"/>
          <w:szCs w:val="28"/>
        </w:rPr>
        <w:t xml:space="preserve">DÍA 12 </w:t>
      </w:r>
      <w:r w:rsidRPr="00031A3A">
        <w:rPr>
          <w:caps w:val="0"/>
          <w:color w:val="1F3864"/>
          <w:sz w:val="28"/>
          <w:szCs w:val="28"/>
        </w:rPr>
        <w:tab/>
        <w:t>SÁBADO</w:t>
      </w:r>
      <w:r w:rsidRPr="00031A3A">
        <w:rPr>
          <w:caps w:val="0"/>
          <w:color w:val="1F3864"/>
          <w:sz w:val="28"/>
          <w:szCs w:val="28"/>
        </w:rPr>
        <w:tab/>
      </w:r>
      <w:r w:rsidRPr="00031A3A">
        <w:rPr>
          <w:caps w:val="0"/>
          <w:color w:val="1F3864"/>
          <w:sz w:val="28"/>
          <w:szCs w:val="28"/>
        </w:rPr>
        <w:tab/>
        <w:t>BANGKOK</w:t>
      </w:r>
    </w:p>
    <w:p w14:paraId="7A081849" w14:textId="364F169E" w:rsidR="004A3B1D" w:rsidRDefault="004A3B1D" w:rsidP="004A3B1D">
      <w:pPr>
        <w:pStyle w:val="itinerario"/>
      </w:pPr>
      <w:r w:rsidRPr="00031A3A">
        <w:t>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 Alojamiento en el hotel.</w:t>
      </w:r>
    </w:p>
    <w:p w14:paraId="2398A55A" w14:textId="7DEB1393" w:rsidR="004A3B1D" w:rsidRPr="00031A3A" w:rsidRDefault="00AA69AF" w:rsidP="004A3B1D">
      <w:pPr>
        <w:pStyle w:val="dias"/>
        <w:rPr>
          <w:color w:val="1F3864"/>
          <w:sz w:val="28"/>
          <w:szCs w:val="28"/>
        </w:rPr>
      </w:pPr>
      <w:r w:rsidRPr="00031A3A">
        <w:rPr>
          <w:caps w:val="0"/>
          <w:color w:val="1F3864"/>
          <w:sz w:val="28"/>
          <w:szCs w:val="28"/>
        </w:rPr>
        <w:t xml:space="preserve">DÍA 13 </w:t>
      </w:r>
      <w:r w:rsidRPr="00031A3A">
        <w:rPr>
          <w:caps w:val="0"/>
          <w:color w:val="1F3864"/>
          <w:sz w:val="28"/>
          <w:szCs w:val="28"/>
        </w:rPr>
        <w:tab/>
        <w:t>DOMINGO</w:t>
      </w:r>
      <w:r w:rsidRPr="00031A3A">
        <w:rPr>
          <w:caps w:val="0"/>
          <w:color w:val="1F3864"/>
          <w:sz w:val="28"/>
          <w:szCs w:val="28"/>
        </w:rPr>
        <w:tab/>
      </w:r>
      <w:r w:rsidRPr="00031A3A">
        <w:rPr>
          <w:caps w:val="0"/>
          <w:color w:val="1F3864"/>
          <w:sz w:val="28"/>
          <w:szCs w:val="28"/>
        </w:rPr>
        <w:tab/>
        <w:t xml:space="preserve">BANGKOK </w:t>
      </w:r>
    </w:p>
    <w:p w14:paraId="19EDBDCB" w14:textId="578D2CE2" w:rsidR="004A3B1D" w:rsidRPr="00031A3A" w:rsidRDefault="004A3B1D" w:rsidP="00031A3A">
      <w:pPr>
        <w:pStyle w:val="itinerario"/>
      </w:pPr>
      <w:r w:rsidRPr="00031A3A">
        <w:t xml:space="preserve">Desayuno en el hotel. </w:t>
      </w:r>
      <w:r w:rsidR="00031A3A" w:rsidRPr="00031A3A">
        <w:t>A la hora convenida, traslado al aeropuerto par tomar el vuelo de salida.</w:t>
      </w:r>
    </w:p>
    <w:p w14:paraId="7095CF02" w14:textId="43CB4189" w:rsidR="004A3B1D" w:rsidRPr="00031A3A" w:rsidRDefault="004A3B1D" w:rsidP="00664D09">
      <w:pPr>
        <w:pStyle w:val="itinerario"/>
      </w:pPr>
    </w:p>
    <w:p w14:paraId="3115912D" w14:textId="77777777" w:rsidR="004A3B1D" w:rsidRPr="00031A3A" w:rsidRDefault="004A3B1D" w:rsidP="004A3B1D">
      <w:pPr>
        <w:pStyle w:val="itinerario"/>
      </w:pPr>
      <w:r w:rsidRPr="00031A3A">
        <w:rPr>
          <w:b/>
          <w:bCs/>
          <w:color w:val="1F3864"/>
        </w:rPr>
        <w:t>Nota</w:t>
      </w:r>
      <w:r w:rsidRPr="00031A3A">
        <w:t>: Registro de salida del hotel deberá ser antes de las 11:00 am.</w:t>
      </w:r>
    </w:p>
    <w:p w14:paraId="1C9CFE4E" w14:textId="77777777" w:rsidR="00664D09" w:rsidRPr="00D43321" w:rsidRDefault="00664D09" w:rsidP="00664D09">
      <w:pPr>
        <w:pStyle w:val="dias"/>
        <w:rPr>
          <w:color w:val="1F3864"/>
          <w:sz w:val="28"/>
          <w:szCs w:val="28"/>
        </w:rPr>
      </w:pPr>
      <w:r w:rsidRPr="00031A3A">
        <w:rPr>
          <w:caps w:val="0"/>
          <w:color w:val="1F3864"/>
          <w:sz w:val="28"/>
          <w:szCs w:val="28"/>
        </w:rPr>
        <w:t>FIN DE LOS SERVICIOS</w:t>
      </w:r>
    </w:p>
    <w:bookmarkEnd w:id="3"/>
    <w:p w14:paraId="59EFBCDD" w14:textId="3FEEAD99" w:rsidR="00DE33BC" w:rsidRDefault="00DE33BC" w:rsidP="00DE33BC">
      <w:pPr>
        <w:pStyle w:val="itinerario"/>
      </w:pPr>
    </w:p>
    <w:p w14:paraId="42868BF7" w14:textId="6E4BAD30" w:rsidR="00F667F6" w:rsidRDefault="00F667F6" w:rsidP="00DE33BC">
      <w:pPr>
        <w:pStyle w:val="itinerario"/>
      </w:pPr>
    </w:p>
    <w:p w14:paraId="521D9C30" w14:textId="77777777" w:rsidR="00F6092E" w:rsidRDefault="00F6092E" w:rsidP="00E8569C">
      <w:pPr>
        <w:pStyle w:val="dias"/>
        <w:rPr>
          <w:caps w:val="0"/>
          <w:color w:val="1F3864"/>
          <w:sz w:val="28"/>
          <w:szCs w:val="28"/>
        </w:rPr>
      </w:pPr>
    </w:p>
    <w:p w14:paraId="27528F1A" w14:textId="77777777" w:rsidR="00F6092E" w:rsidRDefault="00F6092E" w:rsidP="00E8569C">
      <w:pPr>
        <w:pStyle w:val="dias"/>
        <w:rPr>
          <w:caps w:val="0"/>
          <w:color w:val="1F3864"/>
          <w:sz w:val="28"/>
          <w:szCs w:val="28"/>
        </w:rPr>
      </w:pPr>
    </w:p>
    <w:p w14:paraId="6CBF1C4C" w14:textId="77777777" w:rsidR="00F6092E" w:rsidRDefault="00F6092E" w:rsidP="00E8569C">
      <w:pPr>
        <w:pStyle w:val="dias"/>
        <w:rPr>
          <w:caps w:val="0"/>
          <w:color w:val="1F3864"/>
          <w:sz w:val="28"/>
          <w:szCs w:val="28"/>
        </w:rPr>
      </w:pPr>
    </w:p>
    <w:p w14:paraId="6F2833AB" w14:textId="77777777" w:rsidR="00F6092E" w:rsidRDefault="00F6092E" w:rsidP="00E8569C">
      <w:pPr>
        <w:pStyle w:val="dias"/>
        <w:rPr>
          <w:caps w:val="0"/>
          <w:color w:val="1F3864"/>
          <w:sz w:val="28"/>
          <w:szCs w:val="28"/>
        </w:rPr>
      </w:pPr>
    </w:p>
    <w:p w14:paraId="34E4AF3A" w14:textId="77777777" w:rsidR="00F6092E" w:rsidRDefault="00F6092E" w:rsidP="00E8569C">
      <w:pPr>
        <w:pStyle w:val="dias"/>
        <w:rPr>
          <w:caps w:val="0"/>
          <w:color w:val="1F3864"/>
          <w:sz w:val="28"/>
          <w:szCs w:val="28"/>
        </w:rPr>
      </w:pPr>
    </w:p>
    <w:p w14:paraId="12DA7E56" w14:textId="77777777" w:rsidR="00F6092E" w:rsidRDefault="00F6092E" w:rsidP="00E8569C">
      <w:pPr>
        <w:pStyle w:val="dias"/>
        <w:rPr>
          <w:caps w:val="0"/>
          <w:color w:val="1F3864"/>
          <w:sz w:val="28"/>
          <w:szCs w:val="28"/>
        </w:rPr>
      </w:pPr>
    </w:p>
    <w:p w14:paraId="5F5EC419" w14:textId="77777777" w:rsidR="00F6092E" w:rsidRDefault="00F6092E" w:rsidP="00E8569C">
      <w:pPr>
        <w:pStyle w:val="dias"/>
        <w:rPr>
          <w:caps w:val="0"/>
          <w:color w:val="1F3864"/>
          <w:sz w:val="28"/>
          <w:szCs w:val="28"/>
        </w:rPr>
      </w:pPr>
    </w:p>
    <w:p w14:paraId="7EC5DEA8" w14:textId="77777777" w:rsidR="00F6092E" w:rsidRDefault="00F6092E" w:rsidP="00E8569C">
      <w:pPr>
        <w:pStyle w:val="dias"/>
        <w:rPr>
          <w:caps w:val="0"/>
          <w:color w:val="1F3864"/>
          <w:sz w:val="28"/>
          <w:szCs w:val="28"/>
        </w:rPr>
      </w:pPr>
    </w:p>
    <w:p w14:paraId="61DB0271" w14:textId="77777777" w:rsidR="00F6092E" w:rsidRDefault="00F6092E" w:rsidP="00E8569C">
      <w:pPr>
        <w:pStyle w:val="dias"/>
        <w:rPr>
          <w:caps w:val="0"/>
          <w:color w:val="1F3864"/>
          <w:sz w:val="28"/>
          <w:szCs w:val="28"/>
        </w:rPr>
      </w:pPr>
    </w:p>
    <w:p w14:paraId="646CD302" w14:textId="77777777" w:rsidR="00F6092E" w:rsidRDefault="00F6092E" w:rsidP="00E8569C">
      <w:pPr>
        <w:pStyle w:val="dias"/>
        <w:rPr>
          <w:caps w:val="0"/>
          <w:color w:val="1F3864"/>
          <w:sz w:val="28"/>
          <w:szCs w:val="28"/>
        </w:rPr>
      </w:pPr>
    </w:p>
    <w:p w14:paraId="01475F88" w14:textId="77777777" w:rsidR="00F6092E" w:rsidRDefault="00F6092E" w:rsidP="00E8569C">
      <w:pPr>
        <w:pStyle w:val="dias"/>
        <w:rPr>
          <w:caps w:val="0"/>
          <w:color w:val="1F3864"/>
          <w:sz w:val="28"/>
          <w:szCs w:val="28"/>
        </w:rPr>
      </w:pPr>
    </w:p>
    <w:p w14:paraId="21199372" w14:textId="3DE7D0F0"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2843B98F" w:rsidR="00E8569C" w:rsidRDefault="00E8569C" w:rsidP="00E8569C">
      <w:pPr>
        <w:pStyle w:val="itinerario"/>
        <w:rPr>
          <w:bCs/>
        </w:rPr>
      </w:pPr>
      <w:r w:rsidRPr="003F40D8">
        <w:rPr>
          <w:bCs/>
        </w:rPr>
        <w:t xml:space="preserve">Vigencia: </w:t>
      </w:r>
      <w:r w:rsidR="00F061CE">
        <w:rPr>
          <w:bCs/>
        </w:rPr>
        <w:t xml:space="preserve">marzo </w:t>
      </w:r>
      <w:r w:rsidR="00664D09">
        <w:rPr>
          <w:bCs/>
        </w:rPr>
        <w:t xml:space="preserve">31 </w:t>
      </w:r>
      <w:r w:rsidR="00F061CE">
        <w:rPr>
          <w:bCs/>
        </w:rPr>
        <w:t>de 2025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D4C019" w14:textId="37B511FF" w:rsidR="00DE33BC" w:rsidRPr="008F6D01" w:rsidRDefault="00DE33BC" w:rsidP="008F6D01">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8F6D01" w:rsidRPr="00D45F5D" w14:paraId="6C69FBDE" w14:textId="77777777" w:rsidTr="00AA69AF">
        <w:tc>
          <w:tcPr>
            <w:tcW w:w="10201" w:type="dxa"/>
            <w:gridSpan w:val="5"/>
            <w:shd w:val="clear" w:color="auto" w:fill="1F3864"/>
            <w:vAlign w:val="center"/>
          </w:tcPr>
          <w:p w14:paraId="0BF5B694" w14:textId="70C5D82D" w:rsidR="008F6D01" w:rsidRDefault="008F6D01" w:rsidP="00556FD5">
            <w:pPr>
              <w:jc w:val="center"/>
              <w:rPr>
                <w:b/>
                <w:color w:val="FFFFFF" w:themeColor="background1"/>
                <w:sz w:val="28"/>
                <w:szCs w:val="28"/>
              </w:rPr>
            </w:pPr>
            <w:r>
              <w:rPr>
                <w:b/>
                <w:color w:val="FFFFFF" w:themeColor="background1"/>
                <w:sz w:val="28"/>
                <w:szCs w:val="28"/>
              </w:rPr>
              <w:t xml:space="preserve">Hasta </w:t>
            </w:r>
            <w:r w:rsidR="0003046C">
              <w:rPr>
                <w:b/>
                <w:color w:val="FFFFFF" w:themeColor="background1"/>
                <w:sz w:val="28"/>
                <w:szCs w:val="28"/>
              </w:rPr>
              <w:t>octubre 31</w:t>
            </w:r>
            <w:r>
              <w:rPr>
                <w:b/>
                <w:color w:val="FFFFFF" w:themeColor="background1"/>
                <w:sz w:val="28"/>
                <w:szCs w:val="28"/>
              </w:rPr>
              <w:t>, 2024</w:t>
            </w:r>
          </w:p>
        </w:tc>
      </w:tr>
      <w:tr w:rsidR="008F6D01" w:rsidRPr="00D45F5D" w14:paraId="48C34597" w14:textId="77777777" w:rsidTr="00AA69AF">
        <w:tc>
          <w:tcPr>
            <w:tcW w:w="2040" w:type="dxa"/>
            <w:shd w:val="clear" w:color="auto" w:fill="1F3864"/>
            <w:vAlign w:val="center"/>
          </w:tcPr>
          <w:p w14:paraId="38F06504" w14:textId="6014C0D2" w:rsidR="008F6D01" w:rsidRPr="00D45F5D" w:rsidRDefault="002B6792" w:rsidP="00556FD5">
            <w:pPr>
              <w:jc w:val="center"/>
              <w:rPr>
                <w:b/>
                <w:color w:val="FFFFFF" w:themeColor="background1"/>
                <w:sz w:val="28"/>
                <w:szCs w:val="28"/>
              </w:rPr>
            </w:pPr>
            <w:r>
              <w:rPr>
                <w:b/>
                <w:color w:val="FFFFFF" w:themeColor="background1"/>
                <w:sz w:val="28"/>
                <w:szCs w:val="28"/>
              </w:rPr>
              <w:t>Categoría</w:t>
            </w:r>
          </w:p>
        </w:tc>
        <w:tc>
          <w:tcPr>
            <w:tcW w:w="2040" w:type="dxa"/>
            <w:shd w:val="clear" w:color="auto" w:fill="1F3864"/>
            <w:vAlign w:val="center"/>
          </w:tcPr>
          <w:p w14:paraId="79601D8C"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Doble</w:t>
            </w:r>
          </w:p>
        </w:tc>
        <w:tc>
          <w:tcPr>
            <w:tcW w:w="2040" w:type="dxa"/>
            <w:shd w:val="clear" w:color="auto" w:fill="1F3864"/>
            <w:vAlign w:val="center"/>
          </w:tcPr>
          <w:p w14:paraId="775A6E8E"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Triple</w:t>
            </w:r>
          </w:p>
        </w:tc>
        <w:tc>
          <w:tcPr>
            <w:tcW w:w="2040" w:type="dxa"/>
            <w:shd w:val="clear" w:color="auto" w:fill="1F3864"/>
            <w:vAlign w:val="center"/>
          </w:tcPr>
          <w:p w14:paraId="63503099" w14:textId="77777777" w:rsidR="008F6D01" w:rsidRPr="00D45F5D" w:rsidRDefault="008F6D01" w:rsidP="00556FD5">
            <w:pPr>
              <w:jc w:val="center"/>
              <w:rPr>
                <w:b/>
                <w:color w:val="FFFFFF" w:themeColor="background1"/>
                <w:sz w:val="28"/>
                <w:szCs w:val="28"/>
              </w:rPr>
            </w:pPr>
            <w:r w:rsidRPr="00D45F5D">
              <w:rPr>
                <w:b/>
                <w:color w:val="FFFFFF" w:themeColor="background1"/>
                <w:sz w:val="28"/>
                <w:szCs w:val="28"/>
              </w:rPr>
              <w:t>Sencilla</w:t>
            </w:r>
          </w:p>
        </w:tc>
        <w:tc>
          <w:tcPr>
            <w:tcW w:w="2041" w:type="dxa"/>
            <w:shd w:val="clear" w:color="auto" w:fill="1F3864"/>
            <w:vAlign w:val="center"/>
          </w:tcPr>
          <w:p w14:paraId="166556E5" w14:textId="77777777" w:rsidR="008F6D01" w:rsidRPr="00D45F5D" w:rsidRDefault="008F6D01" w:rsidP="00556FD5">
            <w:pPr>
              <w:jc w:val="center"/>
              <w:rPr>
                <w:b/>
                <w:color w:val="FFFFFF" w:themeColor="background1"/>
                <w:sz w:val="28"/>
                <w:szCs w:val="28"/>
              </w:rPr>
            </w:pPr>
            <w:r>
              <w:rPr>
                <w:b/>
                <w:color w:val="FFFFFF" w:themeColor="background1"/>
                <w:sz w:val="28"/>
                <w:szCs w:val="28"/>
              </w:rPr>
              <w:t>Niños</w:t>
            </w:r>
          </w:p>
        </w:tc>
      </w:tr>
      <w:tr w:rsidR="00CA370C" w:rsidRPr="00D45F5D" w14:paraId="15C78D2F" w14:textId="77777777" w:rsidTr="00AA69AF">
        <w:tc>
          <w:tcPr>
            <w:tcW w:w="2040" w:type="dxa"/>
            <w:shd w:val="clear" w:color="auto" w:fill="auto"/>
            <w:vAlign w:val="center"/>
          </w:tcPr>
          <w:p w14:paraId="065186C1" w14:textId="77777777" w:rsidR="00CA370C" w:rsidRPr="00D45F5D" w:rsidRDefault="00CA370C" w:rsidP="00CA370C">
            <w:pPr>
              <w:jc w:val="center"/>
              <w:rPr>
                <w:rFonts w:cs="Calibri"/>
                <w:bCs/>
                <w:szCs w:val="22"/>
              </w:rPr>
            </w:pPr>
            <w:r>
              <w:rPr>
                <w:rFonts w:cs="Calibri"/>
                <w:bCs/>
                <w:szCs w:val="22"/>
              </w:rPr>
              <w:t>Opción 1</w:t>
            </w:r>
          </w:p>
        </w:tc>
        <w:tc>
          <w:tcPr>
            <w:tcW w:w="2040" w:type="dxa"/>
            <w:shd w:val="clear" w:color="auto" w:fill="auto"/>
          </w:tcPr>
          <w:p w14:paraId="00AB45E0" w14:textId="122A979B" w:rsidR="00CA370C" w:rsidRPr="00D45F5D" w:rsidRDefault="00CA370C" w:rsidP="00CA370C">
            <w:pPr>
              <w:jc w:val="center"/>
              <w:rPr>
                <w:rFonts w:cs="Calibri"/>
                <w:szCs w:val="22"/>
              </w:rPr>
            </w:pPr>
            <w:r w:rsidRPr="00F4134E">
              <w:t xml:space="preserve"> 1.448   </w:t>
            </w:r>
          </w:p>
        </w:tc>
        <w:tc>
          <w:tcPr>
            <w:tcW w:w="2040" w:type="dxa"/>
            <w:shd w:val="clear" w:color="auto" w:fill="auto"/>
          </w:tcPr>
          <w:p w14:paraId="45A458D9" w14:textId="0706D3A7" w:rsidR="00CA370C" w:rsidRPr="00D45F5D" w:rsidRDefault="00CA370C" w:rsidP="00CA370C">
            <w:pPr>
              <w:jc w:val="center"/>
            </w:pPr>
            <w:r w:rsidRPr="00F4134E">
              <w:t xml:space="preserve"> 1.661   </w:t>
            </w:r>
          </w:p>
        </w:tc>
        <w:tc>
          <w:tcPr>
            <w:tcW w:w="2040" w:type="dxa"/>
            <w:shd w:val="clear" w:color="auto" w:fill="auto"/>
          </w:tcPr>
          <w:p w14:paraId="4CF158B2" w14:textId="2BF265F1" w:rsidR="00CA370C" w:rsidRPr="00D45F5D" w:rsidRDefault="00CA370C" w:rsidP="00CA370C">
            <w:pPr>
              <w:jc w:val="center"/>
            </w:pPr>
            <w:r w:rsidRPr="00F4134E">
              <w:t xml:space="preserve"> 2.335   </w:t>
            </w:r>
          </w:p>
        </w:tc>
        <w:tc>
          <w:tcPr>
            <w:tcW w:w="2041" w:type="dxa"/>
            <w:shd w:val="clear" w:color="auto" w:fill="auto"/>
          </w:tcPr>
          <w:p w14:paraId="61E47E20" w14:textId="0D3D91D7" w:rsidR="00CA370C" w:rsidRPr="00D45F5D" w:rsidRDefault="00CA370C" w:rsidP="00CA370C">
            <w:pPr>
              <w:jc w:val="center"/>
              <w:rPr>
                <w:rFonts w:cs="Calibri"/>
                <w:szCs w:val="22"/>
              </w:rPr>
            </w:pPr>
            <w:r w:rsidRPr="00F4134E">
              <w:t xml:space="preserve"> 1.086   </w:t>
            </w:r>
          </w:p>
        </w:tc>
      </w:tr>
      <w:tr w:rsidR="00CA370C" w:rsidRPr="00D45F5D" w14:paraId="5A5C46A9" w14:textId="77777777" w:rsidTr="00AA69AF">
        <w:tc>
          <w:tcPr>
            <w:tcW w:w="2040" w:type="dxa"/>
            <w:shd w:val="pct20" w:color="auto" w:fill="auto"/>
          </w:tcPr>
          <w:p w14:paraId="23800BB5" w14:textId="77777777" w:rsidR="00CA370C" w:rsidRPr="00D45F5D" w:rsidRDefault="00CA370C" w:rsidP="00CA370C">
            <w:pPr>
              <w:jc w:val="center"/>
              <w:rPr>
                <w:rFonts w:cs="Calibri"/>
                <w:bCs/>
                <w:szCs w:val="22"/>
              </w:rPr>
            </w:pPr>
            <w:r>
              <w:rPr>
                <w:rFonts w:cs="Calibri"/>
                <w:bCs/>
                <w:szCs w:val="22"/>
              </w:rPr>
              <w:t>Opción 2</w:t>
            </w:r>
          </w:p>
        </w:tc>
        <w:tc>
          <w:tcPr>
            <w:tcW w:w="2040" w:type="dxa"/>
            <w:shd w:val="pct20" w:color="auto" w:fill="auto"/>
          </w:tcPr>
          <w:p w14:paraId="024DEB1C" w14:textId="0E109CEE" w:rsidR="00CA370C" w:rsidRPr="00D45F5D" w:rsidRDefault="00CA370C" w:rsidP="00CA370C">
            <w:pPr>
              <w:jc w:val="center"/>
              <w:rPr>
                <w:rFonts w:cs="Calibri"/>
                <w:szCs w:val="22"/>
              </w:rPr>
            </w:pPr>
            <w:r w:rsidRPr="00F4134E">
              <w:t xml:space="preserve"> 1.592   </w:t>
            </w:r>
          </w:p>
        </w:tc>
        <w:tc>
          <w:tcPr>
            <w:tcW w:w="2040" w:type="dxa"/>
            <w:shd w:val="pct20" w:color="auto" w:fill="auto"/>
          </w:tcPr>
          <w:p w14:paraId="0241482C" w14:textId="2E61164D" w:rsidR="00CA370C" w:rsidRPr="00D45F5D" w:rsidRDefault="00CA370C" w:rsidP="00CA370C">
            <w:pPr>
              <w:jc w:val="center"/>
            </w:pPr>
            <w:r w:rsidRPr="00F4134E">
              <w:t xml:space="preserve"> 1.819   </w:t>
            </w:r>
          </w:p>
        </w:tc>
        <w:tc>
          <w:tcPr>
            <w:tcW w:w="2040" w:type="dxa"/>
            <w:shd w:val="pct20" w:color="auto" w:fill="auto"/>
          </w:tcPr>
          <w:p w14:paraId="1D7A7FE7" w14:textId="5DA15885" w:rsidR="00CA370C" w:rsidRPr="00D45F5D" w:rsidRDefault="00CA370C" w:rsidP="00CA370C">
            <w:pPr>
              <w:jc w:val="center"/>
            </w:pPr>
            <w:r w:rsidRPr="00F4134E">
              <w:t xml:space="preserve"> 2.668   </w:t>
            </w:r>
          </w:p>
        </w:tc>
        <w:tc>
          <w:tcPr>
            <w:tcW w:w="2041" w:type="dxa"/>
            <w:shd w:val="pct20" w:color="auto" w:fill="auto"/>
          </w:tcPr>
          <w:p w14:paraId="7F898911" w14:textId="11CDCA46" w:rsidR="00CA370C" w:rsidRPr="00D45F5D" w:rsidRDefault="00CA370C" w:rsidP="00CA370C">
            <w:pPr>
              <w:jc w:val="center"/>
              <w:rPr>
                <w:rFonts w:cs="Calibri"/>
                <w:szCs w:val="22"/>
              </w:rPr>
            </w:pPr>
            <w:r w:rsidRPr="00F4134E">
              <w:t xml:space="preserve"> 1.194   </w:t>
            </w:r>
          </w:p>
        </w:tc>
      </w:tr>
      <w:tr w:rsidR="00CA370C" w:rsidRPr="00D45F5D" w14:paraId="4209E9FC" w14:textId="77777777" w:rsidTr="00AA69AF">
        <w:tc>
          <w:tcPr>
            <w:tcW w:w="2040" w:type="dxa"/>
            <w:shd w:val="clear" w:color="auto" w:fill="auto"/>
          </w:tcPr>
          <w:p w14:paraId="210FBA68" w14:textId="77777777" w:rsidR="00CA370C" w:rsidRPr="00D45F5D" w:rsidRDefault="00CA370C" w:rsidP="00CA370C">
            <w:pPr>
              <w:jc w:val="center"/>
              <w:rPr>
                <w:rFonts w:cs="Calibri"/>
                <w:bCs/>
                <w:szCs w:val="22"/>
              </w:rPr>
            </w:pPr>
            <w:r>
              <w:rPr>
                <w:rFonts w:cs="Calibri"/>
                <w:bCs/>
                <w:szCs w:val="22"/>
              </w:rPr>
              <w:t>Opción 3</w:t>
            </w:r>
          </w:p>
        </w:tc>
        <w:tc>
          <w:tcPr>
            <w:tcW w:w="2040" w:type="dxa"/>
            <w:shd w:val="clear" w:color="auto" w:fill="auto"/>
          </w:tcPr>
          <w:p w14:paraId="736EE8AB" w14:textId="1ED59EBF" w:rsidR="00CA370C" w:rsidRPr="00D45F5D" w:rsidRDefault="00CA370C" w:rsidP="00CA370C">
            <w:pPr>
              <w:jc w:val="center"/>
              <w:rPr>
                <w:rFonts w:cs="Calibri"/>
                <w:szCs w:val="22"/>
              </w:rPr>
            </w:pPr>
            <w:r w:rsidRPr="00F4134E">
              <w:t xml:space="preserve"> 1.918   </w:t>
            </w:r>
          </w:p>
        </w:tc>
        <w:tc>
          <w:tcPr>
            <w:tcW w:w="2040" w:type="dxa"/>
            <w:shd w:val="clear" w:color="auto" w:fill="auto"/>
          </w:tcPr>
          <w:p w14:paraId="00E0CD81" w14:textId="0437CB86" w:rsidR="00CA370C" w:rsidRPr="00D45F5D" w:rsidRDefault="00CA370C" w:rsidP="00CA370C">
            <w:pPr>
              <w:jc w:val="center"/>
            </w:pPr>
            <w:r w:rsidRPr="00F4134E">
              <w:t xml:space="preserve"> 2.262   </w:t>
            </w:r>
          </w:p>
        </w:tc>
        <w:tc>
          <w:tcPr>
            <w:tcW w:w="2040" w:type="dxa"/>
            <w:shd w:val="clear" w:color="auto" w:fill="auto"/>
          </w:tcPr>
          <w:p w14:paraId="4B387833" w14:textId="6B8787C1" w:rsidR="00CA370C" w:rsidRPr="00D45F5D" w:rsidRDefault="00CA370C" w:rsidP="00CA370C">
            <w:pPr>
              <w:jc w:val="center"/>
            </w:pPr>
            <w:r w:rsidRPr="00F4134E">
              <w:t xml:space="preserve"> 3.418   </w:t>
            </w:r>
          </w:p>
        </w:tc>
        <w:tc>
          <w:tcPr>
            <w:tcW w:w="2041" w:type="dxa"/>
            <w:shd w:val="clear" w:color="auto" w:fill="auto"/>
          </w:tcPr>
          <w:p w14:paraId="5068080E" w14:textId="496FDA2B" w:rsidR="00CA370C" w:rsidRPr="00D45F5D" w:rsidRDefault="00CA370C" w:rsidP="00CA370C">
            <w:pPr>
              <w:jc w:val="center"/>
              <w:rPr>
                <w:rFonts w:cs="Calibri"/>
                <w:szCs w:val="22"/>
              </w:rPr>
            </w:pPr>
            <w:r w:rsidRPr="00F4134E">
              <w:t xml:space="preserve"> 1.439   </w:t>
            </w:r>
          </w:p>
        </w:tc>
      </w:tr>
      <w:tr w:rsidR="00CA370C" w:rsidRPr="00D45F5D" w14:paraId="608B309A" w14:textId="77777777" w:rsidTr="00AA69AF">
        <w:tc>
          <w:tcPr>
            <w:tcW w:w="2040" w:type="dxa"/>
            <w:shd w:val="pct20" w:color="auto" w:fill="auto"/>
          </w:tcPr>
          <w:p w14:paraId="11624DC7" w14:textId="77777777" w:rsidR="00CA370C" w:rsidRDefault="00CA370C" w:rsidP="00CA370C">
            <w:pPr>
              <w:jc w:val="center"/>
              <w:rPr>
                <w:rFonts w:cs="Calibri"/>
                <w:bCs/>
                <w:szCs w:val="22"/>
              </w:rPr>
            </w:pPr>
            <w:r>
              <w:rPr>
                <w:rFonts w:cs="Calibri"/>
                <w:bCs/>
                <w:szCs w:val="22"/>
              </w:rPr>
              <w:t>Opción 4</w:t>
            </w:r>
          </w:p>
        </w:tc>
        <w:tc>
          <w:tcPr>
            <w:tcW w:w="2040" w:type="dxa"/>
            <w:shd w:val="pct20" w:color="auto" w:fill="auto"/>
          </w:tcPr>
          <w:p w14:paraId="034E8DFC" w14:textId="6311828E" w:rsidR="00CA370C" w:rsidRPr="00D45F5D" w:rsidRDefault="00CA370C" w:rsidP="00CA370C">
            <w:pPr>
              <w:jc w:val="center"/>
              <w:rPr>
                <w:rFonts w:cs="Calibri"/>
                <w:szCs w:val="22"/>
              </w:rPr>
            </w:pPr>
            <w:r w:rsidRPr="00F4134E">
              <w:t xml:space="preserve"> 2.149   </w:t>
            </w:r>
          </w:p>
        </w:tc>
        <w:tc>
          <w:tcPr>
            <w:tcW w:w="2040" w:type="dxa"/>
            <w:shd w:val="pct20" w:color="auto" w:fill="auto"/>
          </w:tcPr>
          <w:p w14:paraId="77A9A2FB" w14:textId="31CA60BF" w:rsidR="00CA370C" w:rsidRPr="00D45F5D" w:rsidRDefault="00CA370C" w:rsidP="00CA370C">
            <w:pPr>
              <w:jc w:val="center"/>
            </w:pPr>
            <w:r w:rsidRPr="00F4134E">
              <w:t xml:space="preserve"> 2.758   </w:t>
            </w:r>
          </w:p>
        </w:tc>
        <w:tc>
          <w:tcPr>
            <w:tcW w:w="2040" w:type="dxa"/>
            <w:shd w:val="pct20" w:color="auto" w:fill="auto"/>
          </w:tcPr>
          <w:p w14:paraId="41DE7E5B" w14:textId="3BEE4D17" w:rsidR="00CA370C" w:rsidRPr="00D45F5D" w:rsidRDefault="00CA370C" w:rsidP="00CA370C">
            <w:pPr>
              <w:jc w:val="center"/>
            </w:pPr>
            <w:r w:rsidRPr="00F4134E">
              <w:t xml:space="preserve"> 4.086   </w:t>
            </w:r>
          </w:p>
        </w:tc>
        <w:tc>
          <w:tcPr>
            <w:tcW w:w="2041" w:type="dxa"/>
            <w:shd w:val="pct20" w:color="auto" w:fill="auto"/>
          </w:tcPr>
          <w:p w14:paraId="0FA24DB1" w14:textId="40102CB1" w:rsidR="00CA370C" w:rsidRPr="00D45F5D" w:rsidRDefault="00CA370C" w:rsidP="00CA370C">
            <w:pPr>
              <w:jc w:val="center"/>
              <w:rPr>
                <w:rFonts w:cs="Calibri"/>
                <w:szCs w:val="22"/>
              </w:rPr>
            </w:pPr>
            <w:r w:rsidRPr="00F4134E">
              <w:t xml:space="preserve"> 1.612   </w:t>
            </w:r>
          </w:p>
        </w:tc>
      </w:tr>
    </w:tbl>
    <w:p w14:paraId="31399518" w14:textId="77777777" w:rsidR="00F667F6" w:rsidRDefault="00F667F6"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F667F6" w:rsidRPr="00D45F5D" w14:paraId="1147A1CE" w14:textId="77777777" w:rsidTr="00101E6D">
        <w:tc>
          <w:tcPr>
            <w:tcW w:w="10201" w:type="dxa"/>
            <w:gridSpan w:val="5"/>
            <w:tcBorders>
              <w:bottom w:val="single" w:sz="4" w:space="0" w:color="auto"/>
            </w:tcBorders>
            <w:shd w:val="clear" w:color="auto" w:fill="1F3864"/>
            <w:vAlign w:val="center"/>
          </w:tcPr>
          <w:p w14:paraId="14241280" w14:textId="77777777" w:rsidR="00F667F6" w:rsidRDefault="00F667F6" w:rsidP="00101E6D">
            <w:pPr>
              <w:jc w:val="center"/>
              <w:rPr>
                <w:b/>
                <w:color w:val="FFFFFF" w:themeColor="background1"/>
                <w:sz w:val="28"/>
                <w:szCs w:val="28"/>
              </w:rPr>
            </w:pPr>
            <w:r>
              <w:rPr>
                <w:b/>
                <w:color w:val="FFFFFF" w:themeColor="background1"/>
                <w:sz w:val="28"/>
                <w:szCs w:val="28"/>
              </w:rPr>
              <w:t xml:space="preserve">Noviembre 1 a marzo 31, 2025 </w:t>
            </w:r>
          </w:p>
          <w:p w14:paraId="46E66F46" w14:textId="77FF32C8" w:rsidR="00F667F6" w:rsidRDefault="00F667F6" w:rsidP="00101E6D">
            <w:pPr>
              <w:jc w:val="center"/>
              <w:rPr>
                <w:b/>
                <w:color w:val="FFFFFF" w:themeColor="background1"/>
                <w:sz w:val="28"/>
                <w:szCs w:val="28"/>
              </w:rPr>
            </w:pPr>
            <w:r>
              <w:rPr>
                <w:b/>
                <w:color w:val="FFFFFF" w:themeColor="background1"/>
                <w:sz w:val="28"/>
                <w:szCs w:val="28"/>
              </w:rPr>
              <w:t xml:space="preserve">(excepto salidas en las siguientes fechas: </w:t>
            </w:r>
            <w:r w:rsidRPr="0003046C">
              <w:rPr>
                <w:b/>
                <w:color w:val="FFFFFF" w:themeColor="background1"/>
                <w:sz w:val="28"/>
                <w:szCs w:val="28"/>
              </w:rPr>
              <w:t>diciembre</w:t>
            </w:r>
            <w:r>
              <w:rPr>
                <w:b/>
                <w:color w:val="FFFFFF" w:themeColor="background1"/>
                <w:sz w:val="28"/>
                <w:szCs w:val="28"/>
              </w:rPr>
              <w:t xml:space="preserve"> </w:t>
            </w:r>
            <w:r w:rsidR="0048713F">
              <w:rPr>
                <w:b/>
                <w:color w:val="FFFFFF" w:themeColor="background1"/>
                <w:sz w:val="28"/>
                <w:szCs w:val="28"/>
              </w:rPr>
              <w:t>24</w:t>
            </w:r>
            <w:r w:rsidRPr="0003046C">
              <w:rPr>
                <w:b/>
                <w:color w:val="FFFFFF" w:themeColor="background1"/>
                <w:sz w:val="28"/>
                <w:szCs w:val="28"/>
              </w:rPr>
              <w:t xml:space="preserve"> </w:t>
            </w:r>
            <w:r>
              <w:rPr>
                <w:b/>
                <w:color w:val="FFFFFF" w:themeColor="background1"/>
                <w:sz w:val="28"/>
                <w:szCs w:val="28"/>
              </w:rPr>
              <w:t>–</w:t>
            </w:r>
            <w:r w:rsidRPr="0003046C">
              <w:rPr>
                <w:b/>
                <w:color w:val="FFFFFF" w:themeColor="background1"/>
                <w:sz w:val="28"/>
                <w:szCs w:val="28"/>
              </w:rPr>
              <w:t xml:space="preserve"> </w:t>
            </w:r>
            <w:r>
              <w:rPr>
                <w:b/>
                <w:color w:val="FFFFFF" w:themeColor="background1"/>
                <w:sz w:val="28"/>
                <w:szCs w:val="28"/>
              </w:rPr>
              <w:t xml:space="preserve">diciembre </w:t>
            </w:r>
            <w:r w:rsidR="0048713F">
              <w:rPr>
                <w:b/>
                <w:color w:val="FFFFFF" w:themeColor="background1"/>
                <w:sz w:val="28"/>
                <w:szCs w:val="28"/>
              </w:rPr>
              <w:t>31</w:t>
            </w:r>
            <w:r>
              <w:rPr>
                <w:b/>
                <w:color w:val="FFFFFF" w:themeColor="background1"/>
                <w:sz w:val="28"/>
                <w:szCs w:val="28"/>
              </w:rPr>
              <w:t xml:space="preserve"> –</w:t>
            </w:r>
            <w:r w:rsidRPr="0003046C">
              <w:rPr>
                <w:b/>
                <w:color w:val="FFFFFF" w:themeColor="background1"/>
                <w:sz w:val="28"/>
                <w:szCs w:val="28"/>
              </w:rPr>
              <w:t xml:space="preserve"> enero</w:t>
            </w:r>
            <w:r>
              <w:rPr>
                <w:b/>
                <w:color w:val="FFFFFF" w:themeColor="background1"/>
                <w:sz w:val="28"/>
                <w:szCs w:val="28"/>
              </w:rPr>
              <w:t xml:space="preserve"> </w:t>
            </w:r>
            <w:r w:rsidR="0048713F">
              <w:rPr>
                <w:b/>
                <w:color w:val="FFFFFF" w:themeColor="background1"/>
                <w:sz w:val="28"/>
                <w:szCs w:val="28"/>
              </w:rPr>
              <w:t>28</w:t>
            </w:r>
            <w:r>
              <w:rPr>
                <w:b/>
                <w:color w:val="FFFFFF" w:themeColor="background1"/>
                <w:sz w:val="28"/>
                <w:szCs w:val="28"/>
              </w:rPr>
              <w:t>)</w:t>
            </w:r>
          </w:p>
        </w:tc>
      </w:tr>
      <w:tr w:rsidR="00F667F6" w:rsidRPr="00D45F5D" w14:paraId="33DAE788" w14:textId="77777777" w:rsidTr="00101E6D">
        <w:tc>
          <w:tcPr>
            <w:tcW w:w="2040" w:type="dxa"/>
            <w:tcBorders>
              <w:bottom w:val="single" w:sz="4" w:space="0" w:color="auto"/>
            </w:tcBorders>
            <w:shd w:val="clear" w:color="auto" w:fill="1F3864"/>
            <w:vAlign w:val="center"/>
          </w:tcPr>
          <w:p w14:paraId="0417195B" w14:textId="77777777" w:rsidR="00F667F6" w:rsidRPr="00D45F5D" w:rsidRDefault="00F667F6" w:rsidP="00101E6D">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05347069"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47C91009"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07790356" w14:textId="77777777" w:rsidR="00F667F6" w:rsidRPr="00D45F5D" w:rsidRDefault="00F667F6" w:rsidP="00101E6D">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4881BA75" w14:textId="77777777" w:rsidR="00F667F6" w:rsidRPr="00D45F5D" w:rsidRDefault="00F667F6" w:rsidP="00101E6D">
            <w:pPr>
              <w:jc w:val="center"/>
              <w:rPr>
                <w:b/>
                <w:color w:val="FFFFFF" w:themeColor="background1"/>
                <w:sz w:val="28"/>
                <w:szCs w:val="28"/>
              </w:rPr>
            </w:pPr>
            <w:r>
              <w:rPr>
                <w:b/>
                <w:color w:val="FFFFFF" w:themeColor="background1"/>
                <w:sz w:val="28"/>
                <w:szCs w:val="28"/>
              </w:rPr>
              <w:t>Niños</w:t>
            </w:r>
          </w:p>
        </w:tc>
      </w:tr>
      <w:tr w:rsidR="009E6EE5" w:rsidRPr="00D45F5D" w14:paraId="0430AAD6" w14:textId="77777777" w:rsidTr="00101E6D">
        <w:tc>
          <w:tcPr>
            <w:tcW w:w="2040" w:type="dxa"/>
            <w:tcBorders>
              <w:bottom w:val="single" w:sz="4" w:space="0" w:color="auto"/>
            </w:tcBorders>
            <w:shd w:val="clear" w:color="auto" w:fill="auto"/>
            <w:vAlign w:val="center"/>
          </w:tcPr>
          <w:p w14:paraId="6FF11BC1" w14:textId="77777777" w:rsidR="009E6EE5" w:rsidRPr="00D45F5D" w:rsidRDefault="009E6EE5" w:rsidP="009E6EE5">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0FC2A2AB" w14:textId="7D00DED8" w:rsidR="009E6EE5" w:rsidRPr="00D45F5D" w:rsidRDefault="009E6EE5" w:rsidP="009E6EE5">
            <w:pPr>
              <w:jc w:val="center"/>
              <w:rPr>
                <w:rFonts w:cs="Calibri"/>
                <w:szCs w:val="22"/>
              </w:rPr>
            </w:pPr>
            <w:r w:rsidRPr="00683F7E">
              <w:t xml:space="preserve"> 1.427   </w:t>
            </w:r>
          </w:p>
        </w:tc>
        <w:tc>
          <w:tcPr>
            <w:tcW w:w="2040" w:type="dxa"/>
            <w:tcBorders>
              <w:bottom w:val="single" w:sz="4" w:space="0" w:color="auto"/>
            </w:tcBorders>
            <w:shd w:val="clear" w:color="auto" w:fill="auto"/>
          </w:tcPr>
          <w:p w14:paraId="38E72ECC" w14:textId="20CE3BF5" w:rsidR="009E6EE5" w:rsidRPr="00D45F5D" w:rsidRDefault="009E6EE5" w:rsidP="009E6EE5">
            <w:pPr>
              <w:jc w:val="center"/>
            </w:pPr>
            <w:r w:rsidRPr="00683F7E">
              <w:t xml:space="preserve"> 1.551   </w:t>
            </w:r>
          </w:p>
        </w:tc>
        <w:tc>
          <w:tcPr>
            <w:tcW w:w="2040" w:type="dxa"/>
            <w:tcBorders>
              <w:bottom w:val="single" w:sz="4" w:space="0" w:color="auto"/>
            </w:tcBorders>
            <w:shd w:val="clear" w:color="auto" w:fill="auto"/>
          </w:tcPr>
          <w:p w14:paraId="17FB1630" w14:textId="5C4C9E34" w:rsidR="009E6EE5" w:rsidRPr="00D45F5D" w:rsidRDefault="009E6EE5" w:rsidP="009E6EE5">
            <w:pPr>
              <w:jc w:val="center"/>
            </w:pPr>
            <w:r w:rsidRPr="00683F7E">
              <w:t xml:space="preserve"> 2.090   </w:t>
            </w:r>
          </w:p>
        </w:tc>
        <w:tc>
          <w:tcPr>
            <w:tcW w:w="2041" w:type="dxa"/>
            <w:tcBorders>
              <w:bottom w:val="single" w:sz="4" w:space="0" w:color="auto"/>
            </w:tcBorders>
            <w:shd w:val="clear" w:color="auto" w:fill="auto"/>
          </w:tcPr>
          <w:p w14:paraId="168EED42" w14:textId="712CA74C" w:rsidR="009E6EE5" w:rsidRPr="00D45F5D" w:rsidRDefault="009E6EE5" w:rsidP="009E6EE5">
            <w:pPr>
              <w:jc w:val="center"/>
              <w:rPr>
                <w:rFonts w:cs="Calibri"/>
                <w:szCs w:val="22"/>
              </w:rPr>
            </w:pPr>
            <w:r w:rsidRPr="00683F7E">
              <w:t xml:space="preserve"> 1.070   </w:t>
            </w:r>
          </w:p>
        </w:tc>
      </w:tr>
      <w:tr w:rsidR="009E6EE5" w:rsidRPr="00D45F5D" w14:paraId="312237FE" w14:textId="77777777" w:rsidTr="00101E6D">
        <w:tc>
          <w:tcPr>
            <w:tcW w:w="2040" w:type="dxa"/>
            <w:shd w:val="pct20" w:color="auto" w:fill="auto"/>
          </w:tcPr>
          <w:p w14:paraId="5A168D83" w14:textId="77777777" w:rsidR="009E6EE5" w:rsidRPr="00D45F5D" w:rsidRDefault="009E6EE5" w:rsidP="009E6EE5">
            <w:pPr>
              <w:jc w:val="center"/>
              <w:rPr>
                <w:rFonts w:cs="Calibri"/>
                <w:bCs/>
                <w:szCs w:val="22"/>
              </w:rPr>
            </w:pPr>
            <w:r>
              <w:rPr>
                <w:rFonts w:cs="Calibri"/>
                <w:bCs/>
                <w:szCs w:val="22"/>
              </w:rPr>
              <w:t>Opción 2</w:t>
            </w:r>
          </w:p>
        </w:tc>
        <w:tc>
          <w:tcPr>
            <w:tcW w:w="2040" w:type="dxa"/>
            <w:shd w:val="pct20" w:color="auto" w:fill="auto"/>
          </w:tcPr>
          <w:p w14:paraId="2E3FB627" w14:textId="797C7F34" w:rsidR="009E6EE5" w:rsidRPr="00D45F5D" w:rsidRDefault="009E6EE5" w:rsidP="009E6EE5">
            <w:pPr>
              <w:jc w:val="center"/>
              <w:rPr>
                <w:rFonts w:cs="Calibri"/>
                <w:szCs w:val="22"/>
              </w:rPr>
            </w:pPr>
            <w:r w:rsidRPr="00683F7E">
              <w:t xml:space="preserve"> 1.617   </w:t>
            </w:r>
          </w:p>
        </w:tc>
        <w:tc>
          <w:tcPr>
            <w:tcW w:w="2040" w:type="dxa"/>
            <w:shd w:val="pct20" w:color="auto" w:fill="auto"/>
          </w:tcPr>
          <w:p w14:paraId="5D3BCEA8" w14:textId="1482490F" w:rsidR="009E6EE5" w:rsidRPr="00D45F5D" w:rsidRDefault="009E6EE5" w:rsidP="009E6EE5">
            <w:pPr>
              <w:jc w:val="center"/>
            </w:pPr>
            <w:r w:rsidRPr="00683F7E">
              <w:t xml:space="preserve"> 1.755   </w:t>
            </w:r>
          </w:p>
        </w:tc>
        <w:tc>
          <w:tcPr>
            <w:tcW w:w="2040" w:type="dxa"/>
            <w:shd w:val="pct20" w:color="auto" w:fill="auto"/>
          </w:tcPr>
          <w:p w14:paraId="5A73F0BA" w14:textId="69CBA47B" w:rsidR="009E6EE5" w:rsidRPr="00D45F5D" w:rsidRDefault="009E6EE5" w:rsidP="009E6EE5">
            <w:pPr>
              <w:jc w:val="center"/>
            </w:pPr>
            <w:r w:rsidRPr="00683F7E">
              <w:t xml:space="preserve"> 2.490   </w:t>
            </w:r>
          </w:p>
        </w:tc>
        <w:tc>
          <w:tcPr>
            <w:tcW w:w="2041" w:type="dxa"/>
            <w:shd w:val="pct20" w:color="auto" w:fill="auto"/>
          </w:tcPr>
          <w:p w14:paraId="2CE6E66A" w14:textId="63A67E7D" w:rsidR="009E6EE5" w:rsidRPr="00D45F5D" w:rsidRDefault="009E6EE5" w:rsidP="009E6EE5">
            <w:pPr>
              <w:jc w:val="center"/>
              <w:rPr>
                <w:rFonts w:cs="Calibri"/>
                <w:szCs w:val="22"/>
              </w:rPr>
            </w:pPr>
            <w:r w:rsidRPr="00683F7E">
              <w:t xml:space="preserve"> 1.213   </w:t>
            </w:r>
          </w:p>
        </w:tc>
      </w:tr>
      <w:tr w:rsidR="009E6EE5" w:rsidRPr="00D45F5D" w14:paraId="15F5B519" w14:textId="77777777" w:rsidTr="00101E6D">
        <w:tc>
          <w:tcPr>
            <w:tcW w:w="2040" w:type="dxa"/>
            <w:tcBorders>
              <w:bottom w:val="single" w:sz="4" w:space="0" w:color="auto"/>
            </w:tcBorders>
            <w:shd w:val="clear" w:color="auto" w:fill="auto"/>
          </w:tcPr>
          <w:p w14:paraId="08CAC9B1" w14:textId="77777777" w:rsidR="009E6EE5" w:rsidRPr="00D45F5D" w:rsidRDefault="009E6EE5" w:rsidP="009E6EE5">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6A84A8A" w14:textId="55AADB87" w:rsidR="009E6EE5" w:rsidRPr="00D45F5D" w:rsidRDefault="009E6EE5" w:rsidP="009E6EE5">
            <w:pPr>
              <w:jc w:val="center"/>
              <w:rPr>
                <w:rFonts w:cs="Calibri"/>
                <w:szCs w:val="22"/>
              </w:rPr>
            </w:pPr>
            <w:r w:rsidRPr="00683F7E">
              <w:t xml:space="preserve"> 1.948   </w:t>
            </w:r>
          </w:p>
        </w:tc>
        <w:tc>
          <w:tcPr>
            <w:tcW w:w="2040" w:type="dxa"/>
            <w:tcBorders>
              <w:bottom w:val="single" w:sz="4" w:space="0" w:color="auto"/>
            </w:tcBorders>
            <w:shd w:val="clear" w:color="auto" w:fill="auto"/>
          </w:tcPr>
          <w:p w14:paraId="614075A9" w14:textId="29FA528B" w:rsidR="009E6EE5" w:rsidRPr="00D45F5D" w:rsidRDefault="009E6EE5" w:rsidP="009E6EE5">
            <w:pPr>
              <w:jc w:val="center"/>
            </w:pPr>
            <w:r w:rsidRPr="00683F7E">
              <w:t xml:space="preserve"> 2.074   </w:t>
            </w:r>
          </w:p>
        </w:tc>
        <w:tc>
          <w:tcPr>
            <w:tcW w:w="2040" w:type="dxa"/>
            <w:tcBorders>
              <w:bottom w:val="single" w:sz="4" w:space="0" w:color="auto"/>
            </w:tcBorders>
            <w:shd w:val="clear" w:color="auto" w:fill="auto"/>
          </w:tcPr>
          <w:p w14:paraId="00EEB2F5" w14:textId="66E27C8F" w:rsidR="009E6EE5" w:rsidRPr="00D45F5D" w:rsidRDefault="009E6EE5" w:rsidP="009E6EE5">
            <w:pPr>
              <w:jc w:val="center"/>
            </w:pPr>
            <w:r w:rsidRPr="00683F7E">
              <w:t xml:space="preserve"> 3.196   </w:t>
            </w:r>
          </w:p>
        </w:tc>
        <w:tc>
          <w:tcPr>
            <w:tcW w:w="2041" w:type="dxa"/>
            <w:tcBorders>
              <w:bottom w:val="single" w:sz="4" w:space="0" w:color="auto"/>
            </w:tcBorders>
            <w:shd w:val="clear" w:color="auto" w:fill="auto"/>
          </w:tcPr>
          <w:p w14:paraId="60541D52" w14:textId="1433F3C0" w:rsidR="009E6EE5" w:rsidRPr="00D45F5D" w:rsidRDefault="009E6EE5" w:rsidP="009E6EE5">
            <w:pPr>
              <w:jc w:val="center"/>
              <w:rPr>
                <w:rFonts w:cs="Calibri"/>
                <w:szCs w:val="22"/>
              </w:rPr>
            </w:pPr>
            <w:r w:rsidRPr="00683F7E">
              <w:t xml:space="preserve"> 1.461   </w:t>
            </w:r>
          </w:p>
        </w:tc>
      </w:tr>
      <w:tr w:rsidR="009E6EE5" w:rsidRPr="00D45F5D" w14:paraId="01FF821D" w14:textId="77777777" w:rsidTr="00101E6D">
        <w:tc>
          <w:tcPr>
            <w:tcW w:w="2040" w:type="dxa"/>
            <w:tcBorders>
              <w:bottom w:val="single" w:sz="4" w:space="0" w:color="auto"/>
            </w:tcBorders>
            <w:shd w:val="pct20" w:color="auto" w:fill="auto"/>
          </w:tcPr>
          <w:p w14:paraId="0E314B04" w14:textId="77777777" w:rsidR="009E6EE5" w:rsidRDefault="009E6EE5" w:rsidP="009E6EE5">
            <w:pPr>
              <w:jc w:val="center"/>
              <w:rPr>
                <w:rFonts w:cs="Calibri"/>
                <w:bCs/>
                <w:szCs w:val="22"/>
              </w:rPr>
            </w:pPr>
            <w:r>
              <w:rPr>
                <w:rFonts w:cs="Calibri"/>
                <w:bCs/>
                <w:szCs w:val="22"/>
              </w:rPr>
              <w:t>Opción 4</w:t>
            </w:r>
          </w:p>
        </w:tc>
        <w:tc>
          <w:tcPr>
            <w:tcW w:w="2040" w:type="dxa"/>
            <w:tcBorders>
              <w:bottom w:val="single" w:sz="4" w:space="0" w:color="auto"/>
            </w:tcBorders>
            <w:shd w:val="pct20" w:color="auto" w:fill="auto"/>
          </w:tcPr>
          <w:p w14:paraId="14177E25" w14:textId="2832E161" w:rsidR="009E6EE5" w:rsidRPr="00D45F5D" w:rsidRDefault="009E6EE5" w:rsidP="009E6EE5">
            <w:pPr>
              <w:jc w:val="center"/>
              <w:rPr>
                <w:rFonts w:cs="Calibri"/>
                <w:szCs w:val="22"/>
              </w:rPr>
            </w:pPr>
            <w:r w:rsidRPr="00683F7E">
              <w:t xml:space="preserve"> 2.306   </w:t>
            </w:r>
          </w:p>
        </w:tc>
        <w:tc>
          <w:tcPr>
            <w:tcW w:w="2040" w:type="dxa"/>
            <w:tcBorders>
              <w:bottom w:val="single" w:sz="4" w:space="0" w:color="auto"/>
            </w:tcBorders>
            <w:shd w:val="pct20" w:color="auto" w:fill="auto"/>
          </w:tcPr>
          <w:p w14:paraId="644F12ED" w14:textId="7F97210B" w:rsidR="009E6EE5" w:rsidRPr="00D45F5D" w:rsidRDefault="009E6EE5" w:rsidP="009E6EE5">
            <w:pPr>
              <w:jc w:val="center"/>
            </w:pPr>
            <w:r w:rsidRPr="00683F7E">
              <w:t xml:space="preserve"> 2.360   </w:t>
            </w:r>
          </w:p>
        </w:tc>
        <w:tc>
          <w:tcPr>
            <w:tcW w:w="2040" w:type="dxa"/>
            <w:tcBorders>
              <w:bottom w:val="single" w:sz="4" w:space="0" w:color="auto"/>
            </w:tcBorders>
            <w:shd w:val="pct20" w:color="auto" w:fill="auto"/>
          </w:tcPr>
          <w:p w14:paraId="489604DC" w14:textId="7BC5F0A2" w:rsidR="009E6EE5" w:rsidRPr="00D45F5D" w:rsidRDefault="009E6EE5" w:rsidP="009E6EE5">
            <w:pPr>
              <w:jc w:val="center"/>
            </w:pPr>
            <w:r w:rsidRPr="00683F7E">
              <w:t xml:space="preserve"> 3.917   </w:t>
            </w:r>
          </w:p>
        </w:tc>
        <w:tc>
          <w:tcPr>
            <w:tcW w:w="2041" w:type="dxa"/>
            <w:tcBorders>
              <w:bottom w:val="single" w:sz="4" w:space="0" w:color="auto"/>
            </w:tcBorders>
            <w:shd w:val="pct20" w:color="auto" w:fill="auto"/>
          </w:tcPr>
          <w:p w14:paraId="3E4541F1" w14:textId="60868837" w:rsidR="009E6EE5" w:rsidRPr="00D45F5D" w:rsidRDefault="009E6EE5" w:rsidP="009E6EE5">
            <w:pPr>
              <w:jc w:val="center"/>
              <w:rPr>
                <w:rFonts w:cs="Calibri"/>
                <w:szCs w:val="22"/>
              </w:rPr>
            </w:pPr>
            <w:r w:rsidRPr="00683F7E">
              <w:t xml:space="preserve"> 1.730   </w:t>
            </w:r>
          </w:p>
        </w:tc>
      </w:tr>
    </w:tbl>
    <w:p w14:paraId="36DB3F9C" w14:textId="77777777" w:rsidR="00F667F6" w:rsidRDefault="00F667F6"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03046C" w:rsidRPr="00D45F5D" w14:paraId="2A7C1A1E" w14:textId="77777777" w:rsidTr="00465098">
        <w:tc>
          <w:tcPr>
            <w:tcW w:w="10201" w:type="dxa"/>
            <w:gridSpan w:val="5"/>
            <w:tcBorders>
              <w:bottom w:val="single" w:sz="4" w:space="0" w:color="auto"/>
            </w:tcBorders>
            <w:shd w:val="clear" w:color="auto" w:fill="1F3864"/>
            <w:vAlign w:val="center"/>
          </w:tcPr>
          <w:p w14:paraId="3FEE0D2C" w14:textId="1FE85328" w:rsidR="0003046C" w:rsidRDefault="0003046C" w:rsidP="00465098">
            <w:pPr>
              <w:jc w:val="center"/>
              <w:rPr>
                <w:b/>
                <w:color w:val="FFFFFF" w:themeColor="background1"/>
                <w:sz w:val="28"/>
                <w:szCs w:val="28"/>
              </w:rPr>
            </w:pPr>
            <w:r>
              <w:rPr>
                <w:b/>
                <w:color w:val="FFFFFF" w:themeColor="background1"/>
                <w:sz w:val="28"/>
                <w:szCs w:val="28"/>
              </w:rPr>
              <w:t xml:space="preserve">Salidas: </w:t>
            </w:r>
            <w:r w:rsidRPr="0003046C">
              <w:rPr>
                <w:b/>
                <w:color w:val="FFFFFF" w:themeColor="background1"/>
                <w:sz w:val="28"/>
                <w:szCs w:val="28"/>
              </w:rPr>
              <w:t xml:space="preserve">diciembre </w:t>
            </w:r>
            <w:r w:rsidR="0048713F">
              <w:rPr>
                <w:b/>
                <w:color w:val="FFFFFF" w:themeColor="background1"/>
                <w:sz w:val="28"/>
                <w:szCs w:val="28"/>
              </w:rPr>
              <w:t xml:space="preserve">24 </w:t>
            </w:r>
            <w:r w:rsidRPr="0003046C">
              <w:rPr>
                <w:b/>
                <w:color w:val="FFFFFF" w:themeColor="background1"/>
                <w:sz w:val="28"/>
                <w:szCs w:val="28"/>
              </w:rPr>
              <w:t xml:space="preserve">– </w:t>
            </w:r>
            <w:r w:rsidR="009D49E7">
              <w:rPr>
                <w:b/>
                <w:color w:val="FFFFFF" w:themeColor="background1"/>
                <w:sz w:val="28"/>
                <w:szCs w:val="28"/>
              </w:rPr>
              <w:t>diciembre</w:t>
            </w:r>
            <w:r w:rsidR="0048713F">
              <w:rPr>
                <w:b/>
                <w:color w:val="FFFFFF" w:themeColor="background1"/>
                <w:sz w:val="28"/>
                <w:szCs w:val="28"/>
              </w:rPr>
              <w:t xml:space="preserve"> 31</w:t>
            </w:r>
            <w:r w:rsidRPr="0003046C">
              <w:rPr>
                <w:b/>
                <w:color w:val="FFFFFF" w:themeColor="background1"/>
                <w:sz w:val="28"/>
                <w:szCs w:val="28"/>
              </w:rPr>
              <w:t xml:space="preserve"> –</w:t>
            </w:r>
            <w:r w:rsidR="0048713F">
              <w:rPr>
                <w:b/>
                <w:color w:val="FFFFFF" w:themeColor="background1"/>
                <w:sz w:val="28"/>
                <w:szCs w:val="28"/>
              </w:rPr>
              <w:t xml:space="preserve"> </w:t>
            </w:r>
            <w:r w:rsidR="009D49E7">
              <w:rPr>
                <w:b/>
                <w:color w:val="FFFFFF" w:themeColor="background1"/>
                <w:sz w:val="28"/>
                <w:szCs w:val="28"/>
              </w:rPr>
              <w:t xml:space="preserve">enero </w:t>
            </w:r>
            <w:r w:rsidR="0048713F">
              <w:rPr>
                <w:b/>
                <w:color w:val="FFFFFF" w:themeColor="background1"/>
                <w:sz w:val="28"/>
                <w:szCs w:val="28"/>
              </w:rPr>
              <w:t>2</w:t>
            </w:r>
            <w:r w:rsidRPr="0003046C">
              <w:rPr>
                <w:b/>
                <w:color w:val="FFFFFF" w:themeColor="background1"/>
                <w:sz w:val="28"/>
                <w:szCs w:val="28"/>
              </w:rPr>
              <w:t>8</w:t>
            </w:r>
          </w:p>
        </w:tc>
      </w:tr>
      <w:tr w:rsidR="0003046C" w:rsidRPr="00D45F5D" w14:paraId="67E8A48D" w14:textId="77777777" w:rsidTr="00465098">
        <w:tc>
          <w:tcPr>
            <w:tcW w:w="2040" w:type="dxa"/>
            <w:tcBorders>
              <w:bottom w:val="single" w:sz="4" w:space="0" w:color="auto"/>
            </w:tcBorders>
            <w:shd w:val="clear" w:color="auto" w:fill="1F3864"/>
            <w:vAlign w:val="center"/>
          </w:tcPr>
          <w:p w14:paraId="7602AF29" w14:textId="77777777" w:rsidR="0003046C" w:rsidRPr="00D45F5D" w:rsidRDefault="0003046C" w:rsidP="00465098">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6006B5EC"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C7E0CA7"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0AB84E6B" w14:textId="77777777" w:rsidR="0003046C" w:rsidRPr="00D45F5D" w:rsidRDefault="0003046C" w:rsidP="00465098">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5BA51A23" w14:textId="77777777" w:rsidR="0003046C" w:rsidRPr="00D45F5D" w:rsidRDefault="0003046C" w:rsidP="00465098">
            <w:pPr>
              <w:jc w:val="center"/>
              <w:rPr>
                <w:b/>
                <w:color w:val="FFFFFF" w:themeColor="background1"/>
                <w:sz w:val="28"/>
                <w:szCs w:val="28"/>
              </w:rPr>
            </w:pPr>
            <w:r>
              <w:rPr>
                <w:b/>
                <w:color w:val="FFFFFF" w:themeColor="background1"/>
                <w:sz w:val="28"/>
                <w:szCs w:val="28"/>
              </w:rPr>
              <w:t>Niños</w:t>
            </w:r>
          </w:p>
        </w:tc>
      </w:tr>
      <w:tr w:rsidR="0048713F" w:rsidRPr="00D45F5D" w14:paraId="3B0265B6" w14:textId="77777777" w:rsidTr="00465098">
        <w:tc>
          <w:tcPr>
            <w:tcW w:w="2040" w:type="dxa"/>
            <w:tcBorders>
              <w:bottom w:val="single" w:sz="4" w:space="0" w:color="auto"/>
            </w:tcBorders>
            <w:shd w:val="clear" w:color="auto" w:fill="auto"/>
            <w:vAlign w:val="center"/>
          </w:tcPr>
          <w:p w14:paraId="62FDAE61" w14:textId="77777777" w:rsidR="0048713F" w:rsidRPr="00D45F5D" w:rsidRDefault="0048713F" w:rsidP="0048713F">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3917B46D" w14:textId="7B0682E8" w:rsidR="0048713F" w:rsidRPr="00D45F5D" w:rsidRDefault="0048713F" w:rsidP="0048713F">
            <w:pPr>
              <w:jc w:val="center"/>
              <w:rPr>
                <w:rFonts w:cs="Calibri"/>
                <w:szCs w:val="22"/>
              </w:rPr>
            </w:pPr>
            <w:r w:rsidRPr="00E20B83">
              <w:t xml:space="preserve"> 1.616   </w:t>
            </w:r>
          </w:p>
        </w:tc>
        <w:tc>
          <w:tcPr>
            <w:tcW w:w="2040" w:type="dxa"/>
            <w:tcBorders>
              <w:bottom w:val="single" w:sz="4" w:space="0" w:color="auto"/>
            </w:tcBorders>
            <w:shd w:val="clear" w:color="auto" w:fill="auto"/>
          </w:tcPr>
          <w:p w14:paraId="5D7196BB" w14:textId="43D8FA70" w:rsidR="0048713F" w:rsidRPr="00D45F5D" w:rsidRDefault="0048713F" w:rsidP="0048713F">
            <w:pPr>
              <w:jc w:val="center"/>
            </w:pPr>
            <w:r w:rsidRPr="00E20B83">
              <w:t xml:space="preserve"> 1.744   </w:t>
            </w:r>
          </w:p>
        </w:tc>
        <w:tc>
          <w:tcPr>
            <w:tcW w:w="2040" w:type="dxa"/>
            <w:tcBorders>
              <w:bottom w:val="single" w:sz="4" w:space="0" w:color="auto"/>
            </w:tcBorders>
            <w:shd w:val="clear" w:color="auto" w:fill="auto"/>
          </w:tcPr>
          <w:p w14:paraId="69B07BAB" w14:textId="760C73C6" w:rsidR="0048713F" w:rsidRPr="00D45F5D" w:rsidRDefault="0048713F" w:rsidP="0048713F">
            <w:pPr>
              <w:jc w:val="center"/>
            </w:pPr>
            <w:r w:rsidRPr="00E20B83">
              <w:t xml:space="preserve"> 2.317   </w:t>
            </w:r>
          </w:p>
        </w:tc>
        <w:tc>
          <w:tcPr>
            <w:tcW w:w="2041" w:type="dxa"/>
            <w:tcBorders>
              <w:bottom w:val="single" w:sz="4" w:space="0" w:color="auto"/>
            </w:tcBorders>
            <w:shd w:val="clear" w:color="auto" w:fill="auto"/>
          </w:tcPr>
          <w:p w14:paraId="32853300" w14:textId="56C27202" w:rsidR="0048713F" w:rsidRPr="00D45F5D" w:rsidRDefault="0048713F" w:rsidP="0048713F">
            <w:pPr>
              <w:jc w:val="center"/>
              <w:rPr>
                <w:rFonts w:cs="Calibri"/>
                <w:szCs w:val="22"/>
              </w:rPr>
            </w:pPr>
            <w:r w:rsidRPr="00E20B83">
              <w:t xml:space="preserve"> 1.212   </w:t>
            </w:r>
          </w:p>
        </w:tc>
      </w:tr>
      <w:tr w:rsidR="0048713F" w:rsidRPr="00D45F5D" w14:paraId="41B4F748" w14:textId="77777777" w:rsidTr="00465098">
        <w:tc>
          <w:tcPr>
            <w:tcW w:w="2040" w:type="dxa"/>
            <w:shd w:val="pct20" w:color="auto" w:fill="auto"/>
          </w:tcPr>
          <w:p w14:paraId="6604C15E" w14:textId="77777777" w:rsidR="0048713F" w:rsidRPr="00D45F5D" w:rsidRDefault="0048713F" w:rsidP="0048713F">
            <w:pPr>
              <w:jc w:val="center"/>
              <w:rPr>
                <w:rFonts w:cs="Calibri"/>
                <w:bCs/>
                <w:szCs w:val="22"/>
              </w:rPr>
            </w:pPr>
            <w:r>
              <w:rPr>
                <w:rFonts w:cs="Calibri"/>
                <w:bCs/>
                <w:szCs w:val="22"/>
              </w:rPr>
              <w:t>Opción 2</w:t>
            </w:r>
          </w:p>
        </w:tc>
        <w:tc>
          <w:tcPr>
            <w:tcW w:w="2040" w:type="dxa"/>
            <w:shd w:val="pct20" w:color="auto" w:fill="auto"/>
          </w:tcPr>
          <w:p w14:paraId="5F7B3393" w14:textId="7C9C92F6" w:rsidR="0048713F" w:rsidRPr="00D45F5D" w:rsidRDefault="0048713F" w:rsidP="0048713F">
            <w:pPr>
              <w:jc w:val="center"/>
              <w:rPr>
                <w:rFonts w:cs="Calibri"/>
                <w:szCs w:val="22"/>
              </w:rPr>
            </w:pPr>
            <w:r w:rsidRPr="00E20B83">
              <w:t xml:space="preserve"> 1.855   </w:t>
            </w:r>
          </w:p>
        </w:tc>
        <w:tc>
          <w:tcPr>
            <w:tcW w:w="2040" w:type="dxa"/>
            <w:shd w:val="pct20" w:color="auto" w:fill="auto"/>
          </w:tcPr>
          <w:p w14:paraId="147674FB" w14:textId="1DBED836" w:rsidR="0048713F" w:rsidRPr="00D45F5D" w:rsidRDefault="0048713F" w:rsidP="0048713F">
            <w:pPr>
              <w:jc w:val="center"/>
            </w:pPr>
            <w:r w:rsidRPr="00E20B83">
              <w:t xml:space="preserve"> 2.001   </w:t>
            </w:r>
          </w:p>
        </w:tc>
        <w:tc>
          <w:tcPr>
            <w:tcW w:w="2040" w:type="dxa"/>
            <w:shd w:val="pct20" w:color="auto" w:fill="auto"/>
          </w:tcPr>
          <w:p w14:paraId="1F728E36" w14:textId="3D79585F" w:rsidR="0048713F" w:rsidRPr="00D45F5D" w:rsidRDefault="0048713F" w:rsidP="0048713F">
            <w:pPr>
              <w:jc w:val="center"/>
            </w:pPr>
            <w:r w:rsidRPr="00E20B83">
              <w:t xml:space="preserve"> 2.816   </w:t>
            </w:r>
          </w:p>
        </w:tc>
        <w:tc>
          <w:tcPr>
            <w:tcW w:w="2041" w:type="dxa"/>
            <w:shd w:val="pct20" w:color="auto" w:fill="auto"/>
          </w:tcPr>
          <w:p w14:paraId="08C67CF8" w14:textId="73401CA9" w:rsidR="0048713F" w:rsidRPr="00D45F5D" w:rsidRDefault="0048713F" w:rsidP="0048713F">
            <w:pPr>
              <w:jc w:val="center"/>
              <w:rPr>
                <w:rFonts w:cs="Calibri"/>
                <w:szCs w:val="22"/>
              </w:rPr>
            </w:pPr>
            <w:r w:rsidRPr="00E20B83">
              <w:t xml:space="preserve"> 1.391   </w:t>
            </w:r>
          </w:p>
        </w:tc>
      </w:tr>
      <w:tr w:rsidR="0048713F" w:rsidRPr="00D45F5D" w14:paraId="2F3A3DD0" w14:textId="77777777" w:rsidTr="00465098">
        <w:tc>
          <w:tcPr>
            <w:tcW w:w="2040" w:type="dxa"/>
            <w:tcBorders>
              <w:bottom w:val="single" w:sz="4" w:space="0" w:color="auto"/>
            </w:tcBorders>
            <w:shd w:val="clear" w:color="auto" w:fill="auto"/>
          </w:tcPr>
          <w:p w14:paraId="567F600B" w14:textId="77777777" w:rsidR="0048713F" w:rsidRPr="00D45F5D" w:rsidRDefault="0048713F" w:rsidP="0048713F">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F946C7F" w14:textId="7D986BAA" w:rsidR="0048713F" w:rsidRPr="00D45F5D" w:rsidRDefault="0048713F" w:rsidP="0048713F">
            <w:pPr>
              <w:jc w:val="center"/>
              <w:rPr>
                <w:rFonts w:cs="Calibri"/>
                <w:szCs w:val="22"/>
              </w:rPr>
            </w:pPr>
            <w:r w:rsidRPr="00E20B83">
              <w:t xml:space="preserve"> 2.178   </w:t>
            </w:r>
          </w:p>
        </w:tc>
        <w:tc>
          <w:tcPr>
            <w:tcW w:w="2040" w:type="dxa"/>
            <w:tcBorders>
              <w:bottom w:val="single" w:sz="4" w:space="0" w:color="auto"/>
            </w:tcBorders>
            <w:shd w:val="clear" w:color="auto" w:fill="auto"/>
          </w:tcPr>
          <w:p w14:paraId="2C13308F" w14:textId="5B6744BA" w:rsidR="0048713F" w:rsidRPr="00D45F5D" w:rsidRDefault="0048713F" w:rsidP="0048713F">
            <w:pPr>
              <w:jc w:val="center"/>
            </w:pPr>
            <w:r w:rsidRPr="00E20B83">
              <w:t xml:space="preserve"> 2.322   </w:t>
            </w:r>
          </w:p>
        </w:tc>
        <w:tc>
          <w:tcPr>
            <w:tcW w:w="2040" w:type="dxa"/>
            <w:tcBorders>
              <w:bottom w:val="single" w:sz="4" w:space="0" w:color="auto"/>
            </w:tcBorders>
            <w:shd w:val="clear" w:color="auto" w:fill="auto"/>
          </w:tcPr>
          <w:p w14:paraId="773AB17E" w14:textId="23C48A09" w:rsidR="0048713F" w:rsidRPr="00D45F5D" w:rsidRDefault="0048713F" w:rsidP="0048713F">
            <w:pPr>
              <w:jc w:val="center"/>
            </w:pPr>
            <w:r w:rsidRPr="00E20B83">
              <w:t xml:space="preserve"> 3.552   </w:t>
            </w:r>
          </w:p>
        </w:tc>
        <w:tc>
          <w:tcPr>
            <w:tcW w:w="2041" w:type="dxa"/>
            <w:tcBorders>
              <w:bottom w:val="single" w:sz="4" w:space="0" w:color="auto"/>
            </w:tcBorders>
            <w:shd w:val="clear" w:color="auto" w:fill="auto"/>
          </w:tcPr>
          <w:p w14:paraId="21B81CEC" w14:textId="45F0356A" w:rsidR="0048713F" w:rsidRPr="00D45F5D" w:rsidRDefault="0048713F" w:rsidP="0048713F">
            <w:pPr>
              <w:jc w:val="center"/>
              <w:rPr>
                <w:rFonts w:cs="Calibri"/>
                <w:szCs w:val="22"/>
              </w:rPr>
            </w:pPr>
            <w:r w:rsidRPr="00E20B83">
              <w:t xml:space="preserve"> 1.633   </w:t>
            </w:r>
          </w:p>
        </w:tc>
      </w:tr>
      <w:tr w:rsidR="0048713F" w:rsidRPr="00D45F5D" w14:paraId="47F2E3C1" w14:textId="77777777" w:rsidTr="00465098">
        <w:tc>
          <w:tcPr>
            <w:tcW w:w="2040" w:type="dxa"/>
            <w:tcBorders>
              <w:bottom w:val="single" w:sz="4" w:space="0" w:color="auto"/>
            </w:tcBorders>
            <w:shd w:val="pct20" w:color="auto" w:fill="auto"/>
          </w:tcPr>
          <w:p w14:paraId="68621141" w14:textId="77777777" w:rsidR="0048713F" w:rsidRDefault="0048713F" w:rsidP="0048713F">
            <w:pPr>
              <w:jc w:val="center"/>
              <w:rPr>
                <w:rFonts w:cs="Calibri"/>
                <w:bCs/>
                <w:szCs w:val="22"/>
              </w:rPr>
            </w:pPr>
            <w:r>
              <w:rPr>
                <w:rFonts w:cs="Calibri"/>
                <w:bCs/>
                <w:szCs w:val="22"/>
              </w:rPr>
              <w:t>Opción 4</w:t>
            </w:r>
          </w:p>
        </w:tc>
        <w:tc>
          <w:tcPr>
            <w:tcW w:w="2040" w:type="dxa"/>
            <w:tcBorders>
              <w:bottom w:val="single" w:sz="4" w:space="0" w:color="auto"/>
            </w:tcBorders>
            <w:shd w:val="pct20" w:color="auto" w:fill="auto"/>
          </w:tcPr>
          <w:p w14:paraId="153CC967" w14:textId="2B3DFB8D" w:rsidR="0048713F" w:rsidRPr="00D45F5D" w:rsidRDefault="0048713F" w:rsidP="0048713F">
            <w:pPr>
              <w:jc w:val="center"/>
              <w:rPr>
                <w:rFonts w:cs="Calibri"/>
                <w:szCs w:val="22"/>
              </w:rPr>
            </w:pPr>
            <w:r w:rsidRPr="00E20B83">
              <w:t xml:space="preserve"> 2.883   </w:t>
            </w:r>
          </w:p>
        </w:tc>
        <w:tc>
          <w:tcPr>
            <w:tcW w:w="2040" w:type="dxa"/>
            <w:tcBorders>
              <w:bottom w:val="single" w:sz="4" w:space="0" w:color="auto"/>
            </w:tcBorders>
            <w:shd w:val="pct20" w:color="auto" w:fill="auto"/>
          </w:tcPr>
          <w:p w14:paraId="58071F47" w14:textId="03E8141D" w:rsidR="0048713F" w:rsidRPr="00D45F5D" w:rsidRDefault="0048713F" w:rsidP="0048713F">
            <w:pPr>
              <w:jc w:val="center"/>
            </w:pPr>
            <w:r w:rsidRPr="00E20B83">
              <w:t xml:space="preserve"> 2.936   </w:t>
            </w:r>
          </w:p>
        </w:tc>
        <w:tc>
          <w:tcPr>
            <w:tcW w:w="2040" w:type="dxa"/>
            <w:tcBorders>
              <w:bottom w:val="single" w:sz="4" w:space="0" w:color="auto"/>
            </w:tcBorders>
            <w:shd w:val="pct20" w:color="auto" w:fill="auto"/>
          </w:tcPr>
          <w:p w14:paraId="2447BCBD" w14:textId="79583F60" w:rsidR="0048713F" w:rsidRPr="00D45F5D" w:rsidRDefault="0048713F" w:rsidP="0048713F">
            <w:pPr>
              <w:jc w:val="center"/>
            </w:pPr>
            <w:r w:rsidRPr="00E20B83">
              <w:t xml:space="preserve"> 4.988   </w:t>
            </w:r>
          </w:p>
        </w:tc>
        <w:tc>
          <w:tcPr>
            <w:tcW w:w="2041" w:type="dxa"/>
            <w:tcBorders>
              <w:bottom w:val="single" w:sz="4" w:space="0" w:color="auto"/>
            </w:tcBorders>
            <w:shd w:val="pct20" w:color="auto" w:fill="auto"/>
          </w:tcPr>
          <w:p w14:paraId="6F205F3F" w14:textId="49843179" w:rsidR="0048713F" w:rsidRPr="00D45F5D" w:rsidRDefault="0048713F" w:rsidP="0048713F">
            <w:pPr>
              <w:jc w:val="center"/>
              <w:rPr>
                <w:rFonts w:cs="Calibri"/>
                <w:szCs w:val="22"/>
              </w:rPr>
            </w:pPr>
            <w:r w:rsidRPr="00E20B83">
              <w:t xml:space="preserve"> 2.162   </w:t>
            </w:r>
          </w:p>
        </w:tc>
      </w:tr>
    </w:tbl>
    <w:p w14:paraId="2A793AAE" w14:textId="07CCE2BB" w:rsidR="008F6D01" w:rsidRDefault="008F6D01" w:rsidP="00DE33BC">
      <w:pPr>
        <w:pStyle w:val="itinerario"/>
      </w:pPr>
    </w:p>
    <w:p w14:paraId="236043F5" w14:textId="691BDC06" w:rsidR="007F04A3" w:rsidRPr="00B15598" w:rsidRDefault="007F04A3" w:rsidP="00BB30D3">
      <w:pPr>
        <w:pStyle w:val="vinetas"/>
      </w:pPr>
      <w:r w:rsidRPr="00B15598">
        <w:t>Hoteles previstos o de categoría similar.</w:t>
      </w:r>
    </w:p>
    <w:p w14:paraId="68EBD139" w14:textId="77777777" w:rsidR="0053377D" w:rsidRPr="00D43321" w:rsidRDefault="0053377D" w:rsidP="0053377D">
      <w:pPr>
        <w:pStyle w:val="vinetas"/>
        <w:jc w:val="both"/>
      </w:pPr>
      <w:r w:rsidRPr="00D43321">
        <w:t>Precios sujetos a cambio sin previo aviso.</w:t>
      </w:r>
    </w:p>
    <w:p w14:paraId="62990E8B" w14:textId="77777777" w:rsidR="0002730B" w:rsidRPr="00D43321" w:rsidRDefault="0002730B" w:rsidP="0002730B">
      <w:pPr>
        <w:pStyle w:val="vinetas"/>
        <w:jc w:val="both"/>
      </w:pPr>
      <w:r>
        <w:t>Valor más alto en</w:t>
      </w:r>
      <w:r w:rsidRPr="0057376A">
        <w:t xml:space="preserve"> habitación triple</w:t>
      </w:r>
      <w:r>
        <w:t xml:space="preserve"> se debe a que</w:t>
      </w:r>
      <w:r w:rsidRPr="0057376A">
        <w:t xml:space="preserve"> en Halong, en los cruceros, </w:t>
      </w:r>
      <w:r>
        <w:t>la cabina</w:t>
      </w:r>
      <w:r w:rsidRPr="0057376A">
        <w:t xml:space="preserve"> triple se convierte en </w:t>
      </w:r>
      <w:r>
        <w:t>1</w:t>
      </w:r>
      <w:r w:rsidRPr="0057376A">
        <w:t xml:space="preserve"> </w:t>
      </w:r>
      <w:r>
        <w:t xml:space="preserve">doble twin </w:t>
      </w:r>
      <w:r w:rsidRPr="0057376A">
        <w:t>+ 1</w:t>
      </w:r>
      <w:r>
        <w:t xml:space="preserve"> sencilla.</w:t>
      </w:r>
    </w:p>
    <w:p w14:paraId="6765ECDF" w14:textId="24188D1B" w:rsidR="001D4169" w:rsidRDefault="0053377D" w:rsidP="001C2C39">
      <w:pPr>
        <w:pStyle w:val="vinetas"/>
        <w:jc w:val="both"/>
      </w:pPr>
      <w:r w:rsidRPr="00D43321">
        <w:t>Aplican gastos de cancelación según condiciones generales sin excepción.</w:t>
      </w:r>
    </w:p>
    <w:p w14:paraId="5CEA1D73" w14:textId="77777777" w:rsidR="000E390D" w:rsidRPr="00D43321" w:rsidRDefault="000E390D" w:rsidP="000E390D">
      <w:pPr>
        <w:pStyle w:val="itinerario"/>
      </w:pPr>
    </w:p>
    <w:p w14:paraId="733AA08E" w14:textId="77777777" w:rsidR="00F6092E" w:rsidRDefault="00F6092E" w:rsidP="000E390D">
      <w:pPr>
        <w:pStyle w:val="dias"/>
        <w:rPr>
          <w:caps w:val="0"/>
          <w:color w:val="1F3864"/>
          <w:sz w:val="28"/>
          <w:szCs w:val="28"/>
        </w:rPr>
      </w:pPr>
      <w:bookmarkStart w:id="4" w:name="_Hlk161670536"/>
    </w:p>
    <w:p w14:paraId="2D2CBF38" w14:textId="77777777" w:rsidR="00F6092E" w:rsidRDefault="00F6092E" w:rsidP="000E390D">
      <w:pPr>
        <w:pStyle w:val="dias"/>
        <w:rPr>
          <w:caps w:val="0"/>
          <w:color w:val="1F3864"/>
          <w:sz w:val="28"/>
          <w:szCs w:val="28"/>
        </w:rPr>
      </w:pPr>
    </w:p>
    <w:p w14:paraId="737D514F" w14:textId="77777777" w:rsidR="002F1902" w:rsidRDefault="002F1902" w:rsidP="000E390D">
      <w:pPr>
        <w:pStyle w:val="dias"/>
        <w:rPr>
          <w:caps w:val="0"/>
          <w:color w:val="1F3864"/>
          <w:sz w:val="28"/>
          <w:szCs w:val="28"/>
        </w:rPr>
      </w:pPr>
    </w:p>
    <w:p w14:paraId="565E2923" w14:textId="103F9D2C" w:rsidR="000E390D" w:rsidRPr="00373572" w:rsidRDefault="000E390D" w:rsidP="000E390D">
      <w:pPr>
        <w:pStyle w:val="dias"/>
        <w:rPr>
          <w:color w:val="1F3864"/>
          <w:sz w:val="28"/>
          <w:szCs w:val="28"/>
        </w:rPr>
      </w:pPr>
      <w:r w:rsidRPr="00373572">
        <w:rPr>
          <w:caps w:val="0"/>
          <w:color w:val="1F3864"/>
          <w:sz w:val="28"/>
          <w:szCs w:val="28"/>
        </w:rPr>
        <w:t xml:space="preserve">TIQUETES AÉREOS INTERNOS </w:t>
      </w:r>
    </w:p>
    <w:p w14:paraId="755D099D" w14:textId="28B0A083" w:rsidR="000E390D" w:rsidRPr="00F6092E" w:rsidRDefault="000E390D" w:rsidP="000E390D">
      <w:pPr>
        <w:pStyle w:val="vinetas"/>
        <w:ind w:left="714" w:hanging="357"/>
        <w:jc w:val="both"/>
      </w:pPr>
      <w:r w:rsidRPr="00F6092E">
        <w:t xml:space="preserve">Para este programa se requiere </w:t>
      </w:r>
      <w:r w:rsidR="00863D26" w:rsidRPr="00F6092E">
        <w:t>vuelos domésticos</w:t>
      </w:r>
      <w:r w:rsidRPr="00F6092E">
        <w:t xml:space="preserve"> en la ruta</w:t>
      </w:r>
      <w:r w:rsidR="00863D26" w:rsidRPr="00F6092E">
        <w:t>: Hanói – Da Nang // Hue – Ho Chi Minh // Ho Chi Minh – Siem Reap // Siem Reap – Bangkok</w:t>
      </w:r>
      <w:r w:rsidRPr="00F6092E">
        <w:t>:</w:t>
      </w:r>
    </w:p>
    <w:p w14:paraId="2916F0F8" w14:textId="42F25081" w:rsidR="00863D26" w:rsidRPr="00F6092E" w:rsidRDefault="00863D26" w:rsidP="00863D26">
      <w:pPr>
        <w:pStyle w:val="vinetas"/>
        <w:numPr>
          <w:ilvl w:val="0"/>
          <w:numId w:val="0"/>
        </w:numPr>
        <w:ind w:left="714"/>
        <w:jc w:val="both"/>
      </w:pPr>
      <w:r w:rsidRPr="00F6092E">
        <w:rPr>
          <w:b/>
          <w:bCs/>
          <w:color w:val="1F3864"/>
        </w:rPr>
        <w:t>Hanói – Da Nang</w:t>
      </w:r>
      <w:r w:rsidRPr="00F6092E">
        <w:t xml:space="preserve">: valor neto de este trayecto </w:t>
      </w:r>
      <w:r w:rsidR="00D1687E" w:rsidRPr="00F6092E">
        <w:t xml:space="preserve">USD 150 </w:t>
      </w:r>
      <w:r w:rsidRPr="00F6092E">
        <w:t>por persona. (Tarifa sujeta a cambio y disponibilidad por parte de la compañía aérea).</w:t>
      </w:r>
    </w:p>
    <w:p w14:paraId="5B2542F1" w14:textId="7CF830CD" w:rsidR="00863D26" w:rsidRPr="00F6092E" w:rsidRDefault="00863D26" w:rsidP="00863D26">
      <w:pPr>
        <w:pStyle w:val="vinetas"/>
        <w:numPr>
          <w:ilvl w:val="0"/>
          <w:numId w:val="0"/>
        </w:numPr>
        <w:ind w:left="714"/>
        <w:jc w:val="both"/>
      </w:pPr>
      <w:r w:rsidRPr="00F6092E">
        <w:rPr>
          <w:b/>
          <w:bCs/>
          <w:color w:val="1F3864"/>
        </w:rPr>
        <w:t>Hue – Ho Chi Minh</w:t>
      </w:r>
      <w:r w:rsidRPr="00F6092E">
        <w:t>: valor neto de este trayecto USD 1</w:t>
      </w:r>
      <w:r w:rsidR="00D1687E" w:rsidRPr="00F6092E">
        <w:t>50</w:t>
      </w:r>
      <w:r w:rsidRPr="00F6092E">
        <w:t xml:space="preserve"> por persona. (Tarifa sujeta a cambio y disponibilidad por parte de la compañía aérea).</w:t>
      </w:r>
    </w:p>
    <w:p w14:paraId="2BA8B0B7" w14:textId="2FE3DCA9" w:rsidR="00863D26" w:rsidRPr="00F6092E" w:rsidRDefault="00863D26" w:rsidP="00863D26">
      <w:pPr>
        <w:pStyle w:val="vinetas"/>
        <w:numPr>
          <w:ilvl w:val="0"/>
          <w:numId w:val="0"/>
        </w:numPr>
        <w:ind w:left="714"/>
        <w:jc w:val="both"/>
      </w:pPr>
      <w:r w:rsidRPr="00AA69AF">
        <w:rPr>
          <w:b/>
          <w:bCs/>
          <w:color w:val="1F3864"/>
        </w:rPr>
        <w:t>Ho Chi Minh – Siem Reap</w:t>
      </w:r>
      <w:r w:rsidRPr="00AA69AF">
        <w:rPr>
          <w:color w:val="1F3864"/>
        </w:rPr>
        <w:t xml:space="preserve">: </w:t>
      </w:r>
      <w:r w:rsidRPr="00F6092E">
        <w:t xml:space="preserve">valor neto de este trayecto USD </w:t>
      </w:r>
      <w:r w:rsidR="00D1687E" w:rsidRPr="00F6092E">
        <w:t>360</w:t>
      </w:r>
      <w:r w:rsidRPr="00F6092E">
        <w:t xml:space="preserve"> por persona. (Tarifa sujeta a cambio y disponibilidad por parte de la compañía aérea).</w:t>
      </w:r>
    </w:p>
    <w:p w14:paraId="70440FD6" w14:textId="65F64B0E" w:rsidR="000E390D" w:rsidRPr="00F6092E" w:rsidRDefault="00863D26" w:rsidP="000E390D">
      <w:pPr>
        <w:pStyle w:val="vinetas"/>
        <w:numPr>
          <w:ilvl w:val="0"/>
          <w:numId w:val="0"/>
        </w:numPr>
        <w:ind w:left="714"/>
        <w:jc w:val="both"/>
      </w:pPr>
      <w:r w:rsidRPr="00AA69AF">
        <w:rPr>
          <w:b/>
          <w:bCs/>
          <w:color w:val="1F3864"/>
        </w:rPr>
        <w:t>Siem Reap – Bangkok</w:t>
      </w:r>
      <w:r w:rsidR="000E390D" w:rsidRPr="00AA69AF">
        <w:rPr>
          <w:b/>
          <w:bCs/>
          <w:color w:val="1F3864"/>
        </w:rPr>
        <w:t>:</w:t>
      </w:r>
      <w:r w:rsidR="000E390D" w:rsidRPr="00AA69AF">
        <w:rPr>
          <w:color w:val="1F3864"/>
        </w:rPr>
        <w:t xml:space="preserve"> </w:t>
      </w:r>
      <w:r w:rsidR="000E390D" w:rsidRPr="00F6092E">
        <w:t xml:space="preserve">valor neto de este trayecto </w:t>
      </w:r>
      <w:r w:rsidR="00D1687E" w:rsidRPr="00F6092E">
        <w:t xml:space="preserve">entre USD 280 y </w:t>
      </w:r>
      <w:r w:rsidR="000E390D" w:rsidRPr="00F6092E">
        <w:t xml:space="preserve">USD </w:t>
      </w:r>
      <w:r w:rsidR="00D1687E" w:rsidRPr="00F6092E">
        <w:t>370</w:t>
      </w:r>
      <w:r w:rsidR="000E390D" w:rsidRPr="00F6092E">
        <w:t xml:space="preserve"> por persona. (Tarifa sujeta a cambio y disponibilidad por parte de la compañía aérea).</w:t>
      </w:r>
    </w:p>
    <w:p w14:paraId="7E206FE3" w14:textId="77777777" w:rsidR="000E390D" w:rsidRPr="00F6092E" w:rsidRDefault="000E390D" w:rsidP="000E390D">
      <w:pPr>
        <w:pStyle w:val="vinetas"/>
        <w:ind w:left="714" w:hanging="357"/>
        <w:jc w:val="both"/>
      </w:pPr>
      <w:r w:rsidRPr="00F6092E">
        <w:t>Una vez emitidos los tiquetes internos no serán reembolsables.</w:t>
      </w:r>
    </w:p>
    <w:p w14:paraId="3D714E14" w14:textId="1175F87C" w:rsidR="000E390D" w:rsidRPr="00F6092E" w:rsidRDefault="000E390D" w:rsidP="000E390D">
      <w:pPr>
        <w:pStyle w:val="vinetas"/>
        <w:ind w:left="714" w:hanging="357"/>
        <w:jc w:val="both"/>
      </w:pPr>
      <w:r w:rsidRPr="00F6092E">
        <w:t>Tarifa sujeta a cambio y disponibilidad por parte de la compañía aérea.</w:t>
      </w:r>
    </w:p>
    <w:p w14:paraId="75CA73A0" w14:textId="77777777" w:rsidR="000E390D" w:rsidRPr="00865E7B" w:rsidRDefault="000E390D" w:rsidP="000E390D">
      <w:pPr>
        <w:pStyle w:val="itinerario"/>
      </w:pPr>
    </w:p>
    <w:p w14:paraId="632B2A52" w14:textId="44C4EC35" w:rsidR="0016392C" w:rsidRDefault="0016392C" w:rsidP="0016392C">
      <w:pPr>
        <w:pStyle w:val="dias"/>
        <w:rPr>
          <w:color w:val="1F3864"/>
          <w:sz w:val="28"/>
          <w:szCs w:val="28"/>
        </w:rPr>
      </w:pPr>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7C7D69F3" w14:textId="22CC5C1D" w:rsidR="00865E7B" w:rsidRDefault="00D705C3" w:rsidP="00DA335B">
      <w:pPr>
        <w:pStyle w:val="vinetas"/>
      </w:pPr>
      <w:r>
        <w:t>Niños de 2 a 1</w:t>
      </w:r>
      <w:r w:rsidR="002D6C70">
        <w:t>1</w:t>
      </w:r>
      <w:r>
        <w:t xml:space="preserve"> años</w:t>
      </w:r>
      <w:r w:rsidR="00396C26">
        <w:t>,</w:t>
      </w:r>
      <w:r>
        <w:t xml:space="preserve"> </w:t>
      </w:r>
      <w:r w:rsidR="00396C26" w:rsidRPr="00396C26">
        <w:t>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49325FDE"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2C9494FA" w14:textId="77777777" w:rsidR="00664D09" w:rsidRDefault="00664D09" w:rsidP="00664D09">
      <w:pPr>
        <w:pStyle w:val="itinerario"/>
      </w:pPr>
    </w:p>
    <w:p w14:paraId="720AEB55" w14:textId="39A78DD6"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6906E35B" w14:textId="77777777" w:rsidTr="00D95B1D">
        <w:tc>
          <w:tcPr>
            <w:tcW w:w="10070" w:type="dxa"/>
            <w:gridSpan w:val="3"/>
            <w:shd w:val="clear" w:color="auto" w:fill="1F3864"/>
            <w:vAlign w:val="center"/>
          </w:tcPr>
          <w:p w14:paraId="312B6678" w14:textId="01760309" w:rsidR="00FC1CAB" w:rsidRPr="00781FA8" w:rsidRDefault="00FC1CAB" w:rsidP="00487681">
            <w:pPr>
              <w:jc w:val="center"/>
              <w:rPr>
                <w:b/>
                <w:bCs/>
                <w:color w:val="FFFFFF" w:themeColor="background1"/>
                <w:sz w:val="28"/>
                <w:szCs w:val="28"/>
              </w:rPr>
            </w:pPr>
            <w:r>
              <w:rPr>
                <w:b/>
                <w:bCs/>
                <w:color w:val="FFFFFF" w:themeColor="background1"/>
                <w:sz w:val="28"/>
                <w:szCs w:val="28"/>
              </w:rPr>
              <w:t>Opción 1</w:t>
            </w:r>
          </w:p>
        </w:tc>
      </w:tr>
      <w:tr w:rsidR="00F67760" w14:paraId="28CA4C92" w14:textId="77777777" w:rsidTr="00D95B1D">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754F4C" w:rsidRPr="00984032" w14:paraId="00D4C9B7" w14:textId="77777777" w:rsidTr="00D95B1D">
        <w:tc>
          <w:tcPr>
            <w:tcW w:w="3356" w:type="dxa"/>
          </w:tcPr>
          <w:p w14:paraId="7B87D11E" w14:textId="4E75CA3D" w:rsidR="00754F4C" w:rsidRPr="00FD2980" w:rsidRDefault="00754F4C" w:rsidP="00754F4C">
            <w:pPr>
              <w:jc w:val="center"/>
              <w:rPr>
                <w:rFonts w:cs="Calibri"/>
                <w:lang w:val="en-US"/>
              </w:rPr>
            </w:pPr>
            <w:r w:rsidRPr="00FD2980">
              <w:rPr>
                <w:rFonts w:cs="Calibri"/>
                <w:lang w:val="en-US"/>
              </w:rPr>
              <w:t>Hanói</w:t>
            </w:r>
          </w:p>
        </w:tc>
        <w:tc>
          <w:tcPr>
            <w:tcW w:w="3357" w:type="dxa"/>
            <w:vAlign w:val="center"/>
          </w:tcPr>
          <w:p w14:paraId="246E546D" w14:textId="0EAAB5C0" w:rsidR="00754F4C" w:rsidRPr="00FD2980" w:rsidRDefault="003300C8" w:rsidP="00754F4C">
            <w:pPr>
              <w:tabs>
                <w:tab w:val="left" w:pos="3390"/>
              </w:tabs>
              <w:ind w:right="30" w:hanging="2"/>
              <w:jc w:val="center"/>
              <w:rPr>
                <w:rFonts w:cs="Calibri"/>
                <w:lang w:val="en-US"/>
              </w:rPr>
            </w:pPr>
            <w:hyperlink r:id="rId10" w:history="1">
              <w:r w:rsidR="00FD2980" w:rsidRPr="00FD2980">
                <w:rPr>
                  <w:rStyle w:val="Hipervnculo"/>
                  <w:rFonts w:cs="Calibri"/>
                  <w:color w:val="000000" w:themeColor="text1"/>
                  <w:szCs w:val="22"/>
                  <w:u w:val="none"/>
                </w:rPr>
                <w:t>Flower Garden</w:t>
              </w:r>
            </w:hyperlink>
          </w:p>
        </w:tc>
        <w:tc>
          <w:tcPr>
            <w:tcW w:w="3357" w:type="dxa"/>
            <w:vAlign w:val="center"/>
          </w:tcPr>
          <w:p w14:paraId="37A99C0F" w14:textId="604E7E0C" w:rsidR="00754F4C" w:rsidRPr="00FD2980" w:rsidRDefault="00657B86" w:rsidP="00657B86">
            <w:pPr>
              <w:jc w:val="center"/>
              <w:rPr>
                <w:rFonts w:cs="Calibri"/>
                <w:lang w:val="en-US"/>
              </w:rPr>
            </w:pPr>
            <w:r>
              <w:rPr>
                <w:rFonts w:cs="Calibri"/>
                <w:lang w:val="en-US"/>
              </w:rPr>
              <w:t>Turista</w:t>
            </w:r>
          </w:p>
        </w:tc>
      </w:tr>
      <w:tr w:rsidR="00754F4C" w:rsidRPr="00984032" w14:paraId="307674F8" w14:textId="77777777" w:rsidTr="00D95B1D">
        <w:tc>
          <w:tcPr>
            <w:tcW w:w="3356" w:type="dxa"/>
          </w:tcPr>
          <w:p w14:paraId="7E4B11EC" w14:textId="17DC6C5D" w:rsidR="00754F4C" w:rsidRPr="00FD2980" w:rsidRDefault="00754F4C" w:rsidP="00754F4C">
            <w:pPr>
              <w:jc w:val="center"/>
              <w:rPr>
                <w:rFonts w:cs="Calibri"/>
                <w:lang w:val="en-US"/>
              </w:rPr>
            </w:pPr>
            <w:r w:rsidRPr="00FD2980">
              <w:rPr>
                <w:rFonts w:cs="Calibri"/>
                <w:lang w:val="en-US"/>
              </w:rPr>
              <w:t>Halong</w:t>
            </w:r>
          </w:p>
        </w:tc>
        <w:tc>
          <w:tcPr>
            <w:tcW w:w="3357" w:type="dxa"/>
            <w:vAlign w:val="center"/>
          </w:tcPr>
          <w:p w14:paraId="20FB7D87" w14:textId="36429A2A" w:rsidR="00754F4C" w:rsidRPr="00FD2980" w:rsidRDefault="00FD2980" w:rsidP="00754F4C">
            <w:pPr>
              <w:jc w:val="center"/>
              <w:rPr>
                <w:rFonts w:cs="Calibri"/>
                <w:lang w:val="en-US"/>
              </w:rPr>
            </w:pPr>
            <w:r w:rsidRPr="00FD2980">
              <w:rPr>
                <w:rFonts w:cs="Calibri"/>
                <w:lang w:val="en-US"/>
              </w:rPr>
              <w:t>Bhaya Classic Cruise</w:t>
            </w:r>
          </w:p>
        </w:tc>
        <w:tc>
          <w:tcPr>
            <w:tcW w:w="3357" w:type="dxa"/>
            <w:vAlign w:val="center"/>
          </w:tcPr>
          <w:p w14:paraId="6B0B6D8C" w14:textId="003E2607" w:rsidR="00754F4C" w:rsidRPr="00FD2980" w:rsidRDefault="000C74F9" w:rsidP="00657B86">
            <w:pPr>
              <w:jc w:val="center"/>
              <w:rPr>
                <w:rFonts w:cs="Calibri"/>
                <w:lang w:val="en-US"/>
              </w:rPr>
            </w:pPr>
            <w:r>
              <w:t>Primera Superior</w:t>
            </w:r>
          </w:p>
        </w:tc>
      </w:tr>
      <w:tr w:rsidR="00754F4C" w:rsidRPr="00984032" w14:paraId="31F87DB4" w14:textId="77777777" w:rsidTr="00D95B1D">
        <w:tc>
          <w:tcPr>
            <w:tcW w:w="3356" w:type="dxa"/>
          </w:tcPr>
          <w:p w14:paraId="4B721127" w14:textId="7E35FC54" w:rsidR="00754F4C" w:rsidRPr="00FD2980" w:rsidRDefault="00754F4C" w:rsidP="00754F4C">
            <w:pPr>
              <w:jc w:val="center"/>
              <w:rPr>
                <w:rFonts w:cs="Calibri"/>
                <w:lang w:val="en-US"/>
              </w:rPr>
            </w:pPr>
            <w:r w:rsidRPr="00FD2980">
              <w:rPr>
                <w:rFonts w:cs="Calibri"/>
                <w:lang w:val="en-US"/>
              </w:rPr>
              <w:t>Hoi An</w:t>
            </w:r>
          </w:p>
        </w:tc>
        <w:tc>
          <w:tcPr>
            <w:tcW w:w="3357" w:type="dxa"/>
            <w:vAlign w:val="center"/>
          </w:tcPr>
          <w:p w14:paraId="7208F4CF" w14:textId="7177CEAB" w:rsidR="00754F4C" w:rsidRPr="00FD2980" w:rsidRDefault="003300C8" w:rsidP="00FD2980">
            <w:pPr>
              <w:ind w:right="30" w:hanging="2"/>
              <w:jc w:val="center"/>
              <w:rPr>
                <w:rFonts w:cs="Calibri"/>
                <w:lang w:val="en-US"/>
              </w:rPr>
            </w:pPr>
            <w:hyperlink r:id="rId11" w:history="1">
              <w:r w:rsidR="00FD2980" w:rsidRPr="00FD2980">
                <w:rPr>
                  <w:rStyle w:val="Hipervnculo"/>
                  <w:rFonts w:cs="Calibri"/>
                  <w:color w:val="000000" w:themeColor="text1"/>
                  <w:szCs w:val="22"/>
                  <w:u w:val="none"/>
                </w:rPr>
                <w:t>Emm Hoi An</w:t>
              </w:r>
            </w:hyperlink>
          </w:p>
        </w:tc>
        <w:tc>
          <w:tcPr>
            <w:tcW w:w="3357" w:type="dxa"/>
            <w:vAlign w:val="center"/>
          </w:tcPr>
          <w:p w14:paraId="5CA49BC3" w14:textId="72FDBB36" w:rsidR="00754F4C" w:rsidRPr="00FD2980" w:rsidRDefault="0065263F" w:rsidP="00657B86">
            <w:pPr>
              <w:jc w:val="center"/>
              <w:rPr>
                <w:rFonts w:cs="Calibri"/>
                <w:lang w:val="en-US"/>
              </w:rPr>
            </w:pPr>
            <w:r>
              <w:t>Primera Superior</w:t>
            </w:r>
          </w:p>
        </w:tc>
      </w:tr>
      <w:tr w:rsidR="00754F4C" w:rsidRPr="00984032" w14:paraId="2693DEB4" w14:textId="77777777" w:rsidTr="00D95B1D">
        <w:tc>
          <w:tcPr>
            <w:tcW w:w="3356" w:type="dxa"/>
          </w:tcPr>
          <w:p w14:paraId="48EAAA3B" w14:textId="62D2F1B5" w:rsidR="00754F4C" w:rsidRPr="00FD2980" w:rsidRDefault="00754F4C" w:rsidP="000152AD">
            <w:pPr>
              <w:jc w:val="center"/>
              <w:rPr>
                <w:rFonts w:cs="Calibri"/>
                <w:lang w:val="en-US"/>
              </w:rPr>
            </w:pPr>
            <w:r w:rsidRPr="00FD2980">
              <w:rPr>
                <w:rFonts w:cs="Calibri"/>
                <w:lang w:val="en-US"/>
              </w:rPr>
              <w:t>Hue</w:t>
            </w:r>
          </w:p>
        </w:tc>
        <w:tc>
          <w:tcPr>
            <w:tcW w:w="3357" w:type="dxa"/>
            <w:vAlign w:val="center"/>
          </w:tcPr>
          <w:p w14:paraId="6D9165B5" w14:textId="6FFCA06A" w:rsidR="00754F4C" w:rsidRPr="00FD2980" w:rsidRDefault="00FD2980" w:rsidP="00FD2980">
            <w:pPr>
              <w:jc w:val="center"/>
              <w:rPr>
                <w:rFonts w:cs="Calibri"/>
                <w:lang w:val="en-US"/>
              </w:rPr>
            </w:pPr>
            <w:r w:rsidRPr="00FD2980">
              <w:rPr>
                <w:rFonts w:cs="Calibri"/>
              </w:rPr>
              <w:t>Emm Hue</w:t>
            </w:r>
          </w:p>
        </w:tc>
        <w:tc>
          <w:tcPr>
            <w:tcW w:w="3357" w:type="dxa"/>
            <w:vAlign w:val="center"/>
          </w:tcPr>
          <w:p w14:paraId="7DF7CD82" w14:textId="31D75261" w:rsidR="00754F4C" w:rsidRPr="00FD2980" w:rsidRDefault="00C22CD2" w:rsidP="00657B86">
            <w:pPr>
              <w:jc w:val="center"/>
              <w:rPr>
                <w:rFonts w:cs="Calibri"/>
                <w:lang w:val="en-US"/>
              </w:rPr>
            </w:pPr>
            <w:r w:rsidRPr="00B602DE">
              <w:t>Primera Superior</w:t>
            </w:r>
          </w:p>
        </w:tc>
      </w:tr>
      <w:tr w:rsidR="00754F4C" w:rsidRPr="00984032" w14:paraId="6666C2FA" w14:textId="77777777" w:rsidTr="00D95B1D">
        <w:tc>
          <w:tcPr>
            <w:tcW w:w="3356" w:type="dxa"/>
          </w:tcPr>
          <w:p w14:paraId="3C4F75C6" w14:textId="73144B00" w:rsidR="00754F4C" w:rsidRPr="00FD2980" w:rsidRDefault="00754F4C" w:rsidP="000152AD">
            <w:pPr>
              <w:jc w:val="center"/>
              <w:rPr>
                <w:rFonts w:cs="Calibri"/>
                <w:lang w:val="en-US"/>
              </w:rPr>
            </w:pPr>
            <w:r w:rsidRPr="00FD2980">
              <w:rPr>
                <w:rFonts w:cs="Calibri"/>
                <w:lang w:val="en-US"/>
              </w:rPr>
              <w:t>Ho Chi Minh</w:t>
            </w:r>
          </w:p>
        </w:tc>
        <w:tc>
          <w:tcPr>
            <w:tcW w:w="3357" w:type="dxa"/>
            <w:vAlign w:val="center"/>
          </w:tcPr>
          <w:p w14:paraId="4F65F349" w14:textId="0B5E8C74" w:rsidR="00754F4C" w:rsidRPr="00FD2980" w:rsidRDefault="00FD2980" w:rsidP="00FD2980">
            <w:pPr>
              <w:jc w:val="center"/>
              <w:rPr>
                <w:rFonts w:cs="Calibri"/>
                <w:lang w:val="en-US"/>
              </w:rPr>
            </w:pPr>
            <w:r w:rsidRPr="00FD2980">
              <w:rPr>
                <w:rFonts w:cs="Calibri"/>
                <w:lang w:val="en-US"/>
              </w:rPr>
              <w:t>The Odys</w:t>
            </w:r>
          </w:p>
        </w:tc>
        <w:tc>
          <w:tcPr>
            <w:tcW w:w="3357" w:type="dxa"/>
            <w:vAlign w:val="center"/>
          </w:tcPr>
          <w:p w14:paraId="153326DE" w14:textId="4C3C773C" w:rsidR="00754F4C" w:rsidRPr="00FD2980" w:rsidRDefault="00C22CD2" w:rsidP="00657B86">
            <w:pPr>
              <w:jc w:val="center"/>
              <w:rPr>
                <w:rFonts w:cs="Calibri"/>
                <w:lang w:val="en-US"/>
              </w:rPr>
            </w:pPr>
            <w:r>
              <w:rPr>
                <w:rFonts w:cs="Calibri"/>
                <w:lang w:val="en-US"/>
              </w:rPr>
              <w:t>Primera</w:t>
            </w:r>
          </w:p>
        </w:tc>
      </w:tr>
      <w:tr w:rsidR="00655EBF" w:rsidRPr="00984032" w14:paraId="16FD2A53" w14:textId="77777777" w:rsidTr="00D95B1D">
        <w:tc>
          <w:tcPr>
            <w:tcW w:w="3356" w:type="dxa"/>
          </w:tcPr>
          <w:p w14:paraId="175879A5" w14:textId="17A767B2" w:rsidR="00655EBF" w:rsidRPr="00FD2980" w:rsidRDefault="00655EBF" w:rsidP="00655EBF">
            <w:pPr>
              <w:jc w:val="center"/>
              <w:rPr>
                <w:rFonts w:cs="Calibri"/>
                <w:lang w:val="en-US"/>
              </w:rPr>
            </w:pPr>
            <w:r w:rsidRPr="00FD2980">
              <w:rPr>
                <w:rFonts w:cs="Calibri"/>
                <w:lang w:val="en-US"/>
              </w:rPr>
              <w:t xml:space="preserve">Siem Reap </w:t>
            </w:r>
          </w:p>
        </w:tc>
        <w:tc>
          <w:tcPr>
            <w:tcW w:w="3357" w:type="dxa"/>
            <w:vAlign w:val="center"/>
          </w:tcPr>
          <w:p w14:paraId="383F621E" w14:textId="60553A6A" w:rsidR="00655EBF" w:rsidRPr="00FD2980" w:rsidRDefault="003300C8" w:rsidP="00655EBF">
            <w:pPr>
              <w:ind w:right="30"/>
              <w:jc w:val="center"/>
              <w:rPr>
                <w:rFonts w:cs="Calibri"/>
                <w:lang w:val="en-US"/>
              </w:rPr>
            </w:pPr>
            <w:hyperlink r:id="rId12" w:history="1">
              <w:r w:rsidR="00655EBF" w:rsidRPr="00FD2980">
                <w:rPr>
                  <w:rStyle w:val="Hipervnculo"/>
                  <w:rFonts w:cs="Calibri"/>
                  <w:color w:val="000000" w:themeColor="text1"/>
                  <w:szCs w:val="22"/>
                  <w:u w:val="none"/>
                </w:rPr>
                <w:t xml:space="preserve">Tara Angkor </w:t>
              </w:r>
            </w:hyperlink>
          </w:p>
        </w:tc>
        <w:tc>
          <w:tcPr>
            <w:tcW w:w="3357" w:type="dxa"/>
            <w:vAlign w:val="center"/>
          </w:tcPr>
          <w:p w14:paraId="72A3F50F" w14:textId="0001282C" w:rsidR="00655EBF" w:rsidRPr="00FD2980" w:rsidRDefault="00655EBF" w:rsidP="00655EBF">
            <w:pPr>
              <w:jc w:val="center"/>
              <w:rPr>
                <w:rFonts w:cs="Calibri"/>
                <w:lang w:val="en-US"/>
              </w:rPr>
            </w:pPr>
            <w:r>
              <w:t xml:space="preserve">Primera </w:t>
            </w:r>
          </w:p>
        </w:tc>
      </w:tr>
      <w:tr w:rsidR="00655EBF" w:rsidRPr="00984032" w14:paraId="0991526C" w14:textId="77777777" w:rsidTr="00D95B1D">
        <w:tc>
          <w:tcPr>
            <w:tcW w:w="3356" w:type="dxa"/>
          </w:tcPr>
          <w:p w14:paraId="69BD58B4" w14:textId="695103BA" w:rsidR="00655EBF" w:rsidRPr="00FD2980" w:rsidRDefault="00655EBF" w:rsidP="00655EBF">
            <w:pPr>
              <w:jc w:val="center"/>
              <w:rPr>
                <w:rFonts w:cs="Calibri"/>
                <w:lang w:val="en-US"/>
              </w:rPr>
            </w:pPr>
            <w:r w:rsidRPr="00FD2980">
              <w:rPr>
                <w:rFonts w:cs="Calibri"/>
                <w:lang w:val="en-US"/>
              </w:rPr>
              <w:t xml:space="preserve">Siem Reap </w:t>
            </w:r>
          </w:p>
        </w:tc>
        <w:tc>
          <w:tcPr>
            <w:tcW w:w="3357" w:type="dxa"/>
            <w:vAlign w:val="center"/>
          </w:tcPr>
          <w:p w14:paraId="2000CFE1" w14:textId="4E0CE90B" w:rsidR="00655EBF" w:rsidRPr="00FD2980" w:rsidRDefault="003300C8" w:rsidP="00655EBF">
            <w:pPr>
              <w:ind w:right="30" w:hanging="2"/>
              <w:jc w:val="center"/>
              <w:rPr>
                <w:rFonts w:cs="Calibri"/>
              </w:rPr>
            </w:pPr>
            <w:hyperlink r:id="rId13" w:history="1">
              <w:r w:rsidR="00655EBF" w:rsidRPr="00FD2980">
                <w:rPr>
                  <w:rStyle w:val="Hipervnculo"/>
                  <w:rFonts w:cs="Calibri"/>
                  <w:color w:val="000000" w:themeColor="text1"/>
                  <w:szCs w:val="22"/>
                  <w:u w:val="none"/>
                </w:rPr>
                <w:t xml:space="preserve">Sokchea </w:t>
              </w:r>
            </w:hyperlink>
          </w:p>
        </w:tc>
        <w:tc>
          <w:tcPr>
            <w:tcW w:w="3357" w:type="dxa"/>
            <w:vAlign w:val="center"/>
          </w:tcPr>
          <w:p w14:paraId="5A33A016" w14:textId="476EBE2E" w:rsidR="00655EBF" w:rsidRPr="00FD2980" w:rsidRDefault="00655EBF" w:rsidP="00655EBF">
            <w:pPr>
              <w:jc w:val="center"/>
              <w:rPr>
                <w:rFonts w:cs="Calibri"/>
                <w:lang w:val="en-US"/>
              </w:rPr>
            </w:pPr>
            <w:r>
              <w:t>Primera</w:t>
            </w:r>
          </w:p>
        </w:tc>
      </w:tr>
      <w:tr w:rsidR="00F6092E" w:rsidRPr="00984032" w14:paraId="306A2328" w14:textId="77777777" w:rsidTr="002A6A97">
        <w:tc>
          <w:tcPr>
            <w:tcW w:w="3356" w:type="dxa"/>
          </w:tcPr>
          <w:p w14:paraId="531A3CD2" w14:textId="7598ADD8" w:rsidR="00F6092E" w:rsidRPr="00FD2980" w:rsidRDefault="00F6092E" w:rsidP="00F6092E">
            <w:pPr>
              <w:jc w:val="center"/>
              <w:rPr>
                <w:rFonts w:cs="Calibri"/>
                <w:lang w:val="en-US"/>
              </w:rPr>
            </w:pPr>
            <w:r w:rsidRPr="00FD2980">
              <w:rPr>
                <w:rFonts w:cs="Calibri"/>
              </w:rPr>
              <w:t>Bangkok</w:t>
            </w:r>
          </w:p>
        </w:tc>
        <w:tc>
          <w:tcPr>
            <w:tcW w:w="3357" w:type="dxa"/>
          </w:tcPr>
          <w:p w14:paraId="309C373B" w14:textId="7D5226CF" w:rsidR="00F6092E" w:rsidRPr="00F6092E" w:rsidRDefault="00F6092E" w:rsidP="00F6092E">
            <w:pPr>
              <w:ind w:right="30" w:hanging="2"/>
              <w:jc w:val="center"/>
              <w:rPr>
                <w:lang w:val="en-US"/>
              </w:rPr>
            </w:pPr>
            <w:r w:rsidRPr="00FD2980">
              <w:rPr>
                <w:rFonts w:cs="Calibri"/>
                <w:lang w:val="en-US"/>
              </w:rPr>
              <w:t>Mandarin Hotel by Centre Point</w:t>
            </w:r>
          </w:p>
        </w:tc>
        <w:tc>
          <w:tcPr>
            <w:tcW w:w="3357" w:type="dxa"/>
            <w:vAlign w:val="center"/>
          </w:tcPr>
          <w:p w14:paraId="73FF9E55" w14:textId="53A7D067" w:rsidR="00F6092E" w:rsidRDefault="00F6092E" w:rsidP="00F6092E">
            <w:pPr>
              <w:jc w:val="center"/>
            </w:pPr>
            <w:r w:rsidRPr="00FD2980">
              <w:rPr>
                <w:rFonts w:cs="Calibri"/>
              </w:rPr>
              <w:t>Primera</w:t>
            </w:r>
          </w:p>
        </w:tc>
      </w:tr>
      <w:tr w:rsidR="00F6092E" w:rsidRPr="00984032" w14:paraId="46DEFCF4" w14:textId="77777777" w:rsidTr="002A6A97">
        <w:tc>
          <w:tcPr>
            <w:tcW w:w="3356" w:type="dxa"/>
          </w:tcPr>
          <w:p w14:paraId="72D38E2B" w14:textId="67F2ED56" w:rsidR="00F6092E" w:rsidRPr="00FD2980" w:rsidRDefault="00F6092E" w:rsidP="00F6092E">
            <w:pPr>
              <w:jc w:val="center"/>
              <w:rPr>
                <w:rFonts w:cs="Calibri"/>
                <w:lang w:val="en-US"/>
              </w:rPr>
            </w:pPr>
            <w:r w:rsidRPr="00FD2980">
              <w:rPr>
                <w:rFonts w:cs="Calibri"/>
              </w:rPr>
              <w:t>Bangkok</w:t>
            </w:r>
          </w:p>
        </w:tc>
        <w:tc>
          <w:tcPr>
            <w:tcW w:w="3357" w:type="dxa"/>
          </w:tcPr>
          <w:p w14:paraId="39020341" w14:textId="6D87E7FD" w:rsidR="00F6092E" w:rsidRPr="00F6092E" w:rsidRDefault="00F6092E" w:rsidP="00F6092E">
            <w:pPr>
              <w:ind w:right="30" w:hanging="2"/>
              <w:jc w:val="center"/>
              <w:rPr>
                <w:lang w:val="en-US"/>
              </w:rPr>
            </w:pPr>
            <w:r w:rsidRPr="00FD2980">
              <w:rPr>
                <w:rFonts w:cs="Calibri"/>
                <w:lang w:val="en-US"/>
              </w:rPr>
              <w:t>Hilton Garden Inn Bangkok Silom</w:t>
            </w:r>
          </w:p>
        </w:tc>
        <w:tc>
          <w:tcPr>
            <w:tcW w:w="3357" w:type="dxa"/>
            <w:vAlign w:val="center"/>
          </w:tcPr>
          <w:p w14:paraId="1D43A35E" w14:textId="11DBB665" w:rsidR="00F6092E" w:rsidRDefault="00F6092E" w:rsidP="00F6092E">
            <w:pPr>
              <w:jc w:val="center"/>
            </w:pPr>
            <w:r w:rsidRPr="00FD2980">
              <w:rPr>
                <w:rFonts w:cs="Calibri"/>
              </w:rPr>
              <w:t>Primera Superior</w:t>
            </w:r>
          </w:p>
        </w:tc>
      </w:tr>
    </w:tbl>
    <w:p w14:paraId="1ABC691B" w14:textId="1CAC8E87" w:rsidR="00D95B1D" w:rsidRDefault="00D95B1D" w:rsidP="00283E18">
      <w:pPr>
        <w:pStyle w:val="itinerario"/>
      </w:pPr>
    </w:p>
    <w:p w14:paraId="22E4935B" w14:textId="35F5DA62" w:rsidR="00F6092E" w:rsidRDefault="00F6092E" w:rsidP="00283E18">
      <w:pPr>
        <w:pStyle w:val="itinerario"/>
      </w:pPr>
    </w:p>
    <w:p w14:paraId="33C7B0A7" w14:textId="0ED0C259" w:rsidR="00F6092E" w:rsidRDefault="00F6092E" w:rsidP="00283E18">
      <w:pPr>
        <w:pStyle w:val="itinerario"/>
      </w:pPr>
    </w:p>
    <w:p w14:paraId="79BC9556" w14:textId="52BA0F9C" w:rsidR="00F6092E" w:rsidRDefault="00F6092E" w:rsidP="00283E18">
      <w:pPr>
        <w:pStyle w:val="itinerario"/>
      </w:pPr>
    </w:p>
    <w:p w14:paraId="46F5A7D1" w14:textId="5933D617" w:rsidR="00F6092E" w:rsidRDefault="00F6092E" w:rsidP="00283E18">
      <w:pPr>
        <w:pStyle w:val="itinerario"/>
      </w:pPr>
    </w:p>
    <w:p w14:paraId="34A9100A" w14:textId="54D927BF" w:rsidR="00F6092E" w:rsidRDefault="00F6092E" w:rsidP="00283E18">
      <w:pPr>
        <w:pStyle w:val="itinerario"/>
      </w:pPr>
    </w:p>
    <w:p w14:paraId="29D6BB9B" w14:textId="77777777" w:rsidR="00F6092E" w:rsidRPr="00754F4C" w:rsidRDefault="00F6092E"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0489FF71" w14:textId="77777777" w:rsidTr="00D95B1D">
        <w:tc>
          <w:tcPr>
            <w:tcW w:w="10070" w:type="dxa"/>
            <w:gridSpan w:val="3"/>
            <w:shd w:val="clear" w:color="auto" w:fill="1F3864"/>
            <w:vAlign w:val="center"/>
          </w:tcPr>
          <w:p w14:paraId="353D1CE3" w14:textId="058CA35A" w:rsidR="00FC1CAB" w:rsidRPr="00781FA8" w:rsidRDefault="00FC1CAB" w:rsidP="00556FD5">
            <w:pPr>
              <w:jc w:val="center"/>
              <w:rPr>
                <w:b/>
                <w:bCs/>
                <w:color w:val="FFFFFF" w:themeColor="background1"/>
                <w:sz w:val="28"/>
                <w:szCs w:val="28"/>
              </w:rPr>
            </w:pPr>
            <w:r>
              <w:rPr>
                <w:b/>
                <w:bCs/>
                <w:color w:val="FFFFFF" w:themeColor="background1"/>
                <w:sz w:val="28"/>
                <w:szCs w:val="28"/>
              </w:rPr>
              <w:t>Opción 2</w:t>
            </w:r>
          </w:p>
        </w:tc>
      </w:tr>
      <w:tr w:rsidR="00FC1CAB" w14:paraId="5ED21DDF" w14:textId="77777777" w:rsidTr="00D95B1D">
        <w:tc>
          <w:tcPr>
            <w:tcW w:w="3356" w:type="dxa"/>
            <w:shd w:val="clear" w:color="auto" w:fill="1F3864"/>
            <w:vAlign w:val="center"/>
          </w:tcPr>
          <w:p w14:paraId="3D1956C3"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10223FF9"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0CFCF1BA"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754F4C" w:rsidRPr="00FC1CAB" w14:paraId="5282D9EC" w14:textId="77777777" w:rsidTr="00D95B1D">
        <w:tc>
          <w:tcPr>
            <w:tcW w:w="3356" w:type="dxa"/>
            <w:vAlign w:val="center"/>
          </w:tcPr>
          <w:p w14:paraId="57835ABE" w14:textId="1AF5A27C" w:rsidR="00754F4C" w:rsidRPr="00984032" w:rsidRDefault="00754F4C" w:rsidP="00754F4C">
            <w:pPr>
              <w:jc w:val="center"/>
              <w:rPr>
                <w:lang w:val="en-US"/>
              </w:rPr>
            </w:pPr>
            <w:r>
              <w:rPr>
                <w:lang w:val="en-US"/>
              </w:rPr>
              <w:t>Hanói</w:t>
            </w:r>
          </w:p>
        </w:tc>
        <w:tc>
          <w:tcPr>
            <w:tcW w:w="3357" w:type="dxa"/>
            <w:vAlign w:val="center"/>
          </w:tcPr>
          <w:p w14:paraId="653D1FE9" w14:textId="0EE7C412" w:rsidR="00754F4C" w:rsidRPr="004A670B" w:rsidRDefault="00FD2980" w:rsidP="00FD2980">
            <w:pPr>
              <w:jc w:val="center"/>
              <w:rPr>
                <w:rFonts w:cs="Calibri"/>
                <w:lang w:val="en-US"/>
              </w:rPr>
            </w:pPr>
            <w:r w:rsidRPr="004A670B">
              <w:rPr>
                <w:rFonts w:cs="Calibri"/>
                <w:lang w:val="en-US"/>
              </w:rPr>
              <w:t>The Ann</w:t>
            </w:r>
          </w:p>
        </w:tc>
        <w:tc>
          <w:tcPr>
            <w:tcW w:w="3357" w:type="dxa"/>
            <w:vAlign w:val="center"/>
          </w:tcPr>
          <w:p w14:paraId="74FE1544" w14:textId="32BA59F2" w:rsidR="00754F4C" w:rsidRDefault="00657B86" w:rsidP="00754F4C">
            <w:pPr>
              <w:jc w:val="center"/>
              <w:rPr>
                <w:lang w:val="en-US"/>
              </w:rPr>
            </w:pPr>
            <w:r>
              <w:t>Primera Superior</w:t>
            </w:r>
          </w:p>
        </w:tc>
      </w:tr>
      <w:tr w:rsidR="00F45999" w:rsidRPr="00FC1CAB" w14:paraId="741A760C" w14:textId="77777777" w:rsidTr="00D95B1D">
        <w:tc>
          <w:tcPr>
            <w:tcW w:w="3356" w:type="dxa"/>
            <w:vAlign w:val="center"/>
          </w:tcPr>
          <w:p w14:paraId="678477D5" w14:textId="5CC93267" w:rsidR="00F45999" w:rsidRDefault="00F45999" w:rsidP="00754F4C">
            <w:pPr>
              <w:jc w:val="center"/>
              <w:rPr>
                <w:lang w:val="en-US"/>
              </w:rPr>
            </w:pPr>
            <w:r>
              <w:rPr>
                <w:lang w:val="en-US"/>
              </w:rPr>
              <w:t>Hanói</w:t>
            </w:r>
          </w:p>
        </w:tc>
        <w:tc>
          <w:tcPr>
            <w:tcW w:w="3357" w:type="dxa"/>
            <w:vAlign w:val="center"/>
          </w:tcPr>
          <w:p w14:paraId="5FF608FC" w14:textId="496220C7" w:rsidR="00F45999" w:rsidRPr="004A670B" w:rsidRDefault="00F45999" w:rsidP="00FD2980">
            <w:pPr>
              <w:jc w:val="center"/>
              <w:rPr>
                <w:rFonts w:cs="Calibri"/>
                <w:lang w:val="en-US"/>
              </w:rPr>
            </w:pPr>
            <w:r>
              <w:rPr>
                <w:rFonts w:cs="Calibri"/>
                <w:lang w:val="en-US"/>
              </w:rPr>
              <w:t>Le Jardin Haute Couture</w:t>
            </w:r>
          </w:p>
        </w:tc>
        <w:tc>
          <w:tcPr>
            <w:tcW w:w="3357" w:type="dxa"/>
            <w:vAlign w:val="center"/>
          </w:tcPr>
          <w:p w14:paraId="7CC386E2" w14:textId="483C36B5" w:rsidR="00F45999" w:rsidRDefault="000C74F9" w:rsidP="00754F4C">
            <w:pPr>
              <w:jc w:val="center"/>
              <w:rPr>
                <w:lang w:val="en-US"/>
              </w:rPr>
            </w:pPr>
            <w:r>
              <w:t>Primera Superior</w:t>
            </w:r>
          </w:p>
        </w:tc>
      </w:tr>
      <w:tr w:rsidR="00754F4C" w:rsidRPr="00FC1CAB" w14:paraId="30EFEAFB" w14:textId="77777777" w:rsidTr="00D95B1D">
        <w:tc>
          <w:tcPr>
            <w:tcW w:w="3356" w:type="dxa"/>
            <w:vAlign w:val="center"/>
          </w:tcPr>
          <w:p w14:paraId="575C33A1" w14:textId="5C671D80" w:rsidR="00754F4C" w:rsidRPr="00984032" w:rsidRDefault="00754F4C" w:rsidP="00754F4C">
            <w:pPr>
              <w:jc w:val="center"/>
              <w:rPr>
                <w:lang w:val="en-US"/>
              </w:rPr>
            </w:pPr>
            <w:r>
              <w:rPr>
                <w:lang w:val="en-US"/>
              </w:rPr>
              <w:t>Halong</w:t>
            </w:r>
          </w:p>
        </w:tc>
        <w:tc>
          <w:tcPr>
            <w:tcW w:w="3357" w:type="dxa"/>
            <w:vAlign w:val="center"/>
          </w:tcPr>
          <w:p w14:paraId="073579B0" w14:textId="42F52E74" w:rsidR="00754F4C" w:rsidRPr="004A670B" w:rsidRDefault="00FD2980" w:rsidP="00FD2980">
            <w:pPr>
              <w:jc w:val="center"/>
              <w:rPr>
                <w:rFonts w:cs="Calibri"/>
              </w:rPr>
            </w:pPr>
            <w:r w:rsidRPr="004A670B">
              <w:rPr>
                <w:rFonts w:cs="Calibri"/>
              </w:rPr>
              <w:t>Bhaya Classic Cruise</w:t>
            </w:r>
          </w:p>
        </w:tc>
        <w:tc>
          <w:tcPr>
            <w:tcW w:w="3357" w:type="dxa"/>
            <w:vAlign w:val="center"/>
          </w:tcPr>
          <w:p w14:paraId="298A1261" w14:textId="78B62F36" w:rsidR="00754F4C" w:rsidRPr="00FD2980" w:rsidRDefault="000C74F9" w:rsidP="00754F4C">
            <w:pPr>
              <w:jc w:val="center"/>
            </w:pPr>
            <w:r>
              <w:t>Primera Superior</w:t>
            </w:r>
          </w:p>
        </w:tc>
      </w:tr>
      <w:tr w:rsidR="00754F4C" w:rsidRPr="00FD2980" w14:paraId="5C68B59B" w14:textId="77777777" w:rsidTr="00D95B1D">
        <w:tc>
          <w:tcPr>
            <w:tcW w:w="3356" w:type="dxa"/>
            <w:vAlign w:val="center"/>
          </w:tcPr>
          <w:p w14:paraId="00EF1545" w14:textId="7AE3A903" w:rsidR="00754F4C" w:rsidRPr="00984032" w:rsidRDefault="00754F4C" w:rsidP="00754F4C">
            <w:pPr>
              <w:jc w:val="center"/>
              <w:rPr>
                <w:lang w:val="en-US"/>
              </w:rPr>
            </w:pPr>
            <w:r>
              <w:rPr>
                <w:lang w:val="en-US"/>
              </w:rPr>
              <w:t>Hoi An</w:t>
            </w:r>
          </w:p>
        </w:tc>
        <w:tc>
          <w:tcPr>
            <w:tcW w:w="3357" w:type="dxa"/>
            <w:vAlign w:val="center"/>
          </w:tcPr>
          <w:p w14:paraId="6F0FA612" w14:textId="5B9A6282" w:rsidR="00754F4C" w:rsidRPr="004A670B" w:rsidRDefault="00FD2980" w:rsidP="00FD2980">
            <w:pPr>
              <w:jc w:val="center"/>
              <w:rPr>
                <w:rFonts w:cs="Calibri"/>
                <w:lang w:val="en-US"/>
              </w:rPr>
            </w:pPr>
            <w:r w:rsidRPr="004A670B">
              <w:rPr>
                <w:rFonts w:cs="Calibri"/>
                <w:lang w:val="en-US"/>
              </w:rPr>
              <w:t>Hoi An Central Boutique Hotel &amp; Spa</w:t>
            </w:r>
          </w:p>
        </w:tc>
        <w:tc>
          <w:tcPr>
            <w:tcW w:w="3357" w:type="dxa"/>
            <w:vAlign w:val="center"/>
          </w:tcPr>
          <w:p w14:paraId="4662EE9C" w14:textId="13F2E6B1" w:rsidR="00754F4C" w:rsidRDefault="0065263F" w:rsidP="00754F4C">
            <w:pPr>
              <w:jc w:val="center"/>
              <w:rPr>
                <w:lang w:val="en-US"/>
              </w:rPr>
            </w:pPr>
            <w:r>
              <w:t>Primera Superior</w:t>
            </w:r>
          </w:p>
        </w:tc>
      </w:tr>
      <w:tr w:rsidR="00FD2980" w:rsidRPr="00FC1CAB" w14:paraId="1EBDCEF5" w14:textId="77777777" w:rsidTr="00D95B1D">
        <w:tc>
          <w:tcPr>
            <w:tcW w:w="3356" w:type="dxa"/>
            <w:vAlign w:val="center"/>
          </w:tcPr>
          <w:p w14:paraId="13AA68EA" w14:textId="7485A529" w:rsidR="00FD2980" w:rsidRDefault="00FD2980" w:rsidP="00754F4C">
            <w:pPr>
              <w:jc w:val="center"/>
              <w:rPr>
                <w:lang w:val="en-US"/>
              </w:rPr>
            </w:pPr>
            <w:r>
              <w:rPr>
                <w:lang w:val="en-US"/>
              </w:rPr>
              <w:t>Hoi An</w:t>
            </w:r>
          </w:p>
        </w:tc>
        <w:tc>
          <w:tcPr>
            <w:tcW w:w="3357" w:type="dxa"/>
            <w:vAlign w:val="center"/>
          </w:tcPr>
          <w:p w14:paraId="0B878EBC" w14:textId="628EA5A1" w:rsidR="00FD2980" w:rsidRPr="004A670B" w:rsidRDefault="00FD2980" w:rsidP="00FD2980">
            <w:pPr>
              <w:jc w:val="center"/>
              <w:rPr>
                <w:rFonts w:cs="Calibri"/>
                <w:lang w:val="en-US"/>
              </w:rPr>
            </w:pPr>
            <w:r w:rsidRPr="004A670B">
              <w:rPr>
                <w:rFonts w:cs="Calibri"/>
                <w:lang w:val="en-US"/>
              </w:rPr>
              <w:t>Silkotel</w:t>
            </w:r>
          </w:p>
        </w:tc>
        <w:tc>
          <w:tcPr>
            <w:tcW w:w="3357" w:type="dxa"/>
            <w:vAlign w:val="center"/>
          </w:tcPr>
          <w:p w14:paraId="6A7B7ED6" w14:textId="6B30264A" w:rsidR="00FD2980" w:rsidRDefault="0065263F" w:rsidP="00754F4C">
            <w:pPr>
              <w:jc w:val="center"/>
              <w:rPr>
                <w:lang w:val="en-US"/>
              </w:rPr>
            </w:pPr>
            <w:r>
              <w:t>Primera Superior</w:t>
            </w:r>
          </w:p>
        </w:tc>
      </w:tr>
      <w:tr w:rsidR="0065263F" w:rsidRPr="00FC1CAB" w14:paraId="0D6A53BE" w14:textId="77777777" w:rsidTr="00D95B1D">
        <w:tc>
          <w:tcPr>
            <w:tcW w:w="3356" w:type="dxa"/>
            <w:vAlign w:val="center"/>
          </w:tcPr>
          <w:p w14:paraId="380BDA78" w14:textId="0AD7DF6A" w:rsidR="0065263F" w:rsidRPr="00984032" w:rsidRDefault="0065263F" w:rsidP="0065263F">
            <w:pPr>
              <w:jc w:val="center"/>
              <w:rPr>
                <w:lang w:val="en-US"/>
              </w:rPr>
            </w:pPr>
            <w:r>
              <w:rPr>
                <w:lang w:val="en-US"/>
              </w:rPr>
              <w:t>Hue</w:t>
            </w:r>
          </w:p>
        </w:tc>
        <w:tc>
          <w:tcPr>
            <w:tcW w:w="3357" w:type="dxa"/>
            <w:vAlign w:val="center"/>
          </w:tcPr>
          <w:p w14:paraId="39C8FB4C" w14:textId="469B753F" w:rsidR="0065263F" w:rsidRPr="004A670B" w:rsidRDefault="0065263F" w:rsidP="0065263F">
            <w:pPr>
              <w:jc w:val="center"/>
              <w:rPr>
                <w:rFonts w:cs="Calibri"/>
                <w:lang w:val="en-US"/>
              </w:rPr>
            </w:pPr>
            <w:r w:rsidRPr="004A670B">
              <w:rPr>
                <w:rFonts w:cs="Calibri"/>
              </w:rPr>
              <w:t>Romance Hue</w:t>
            </w:r>
          </w:p>
        </w:tc>
        <w:tc>
          <w:tcPr>
            <w:tcW w:w="3357" w:type="dxa"/>
            <w:vAlign w:val="center"/>
          </w:tcPr>
          <w:p w14:paraId="6E5D53F2" w14:textId="47C19CF2" w:rsidR="0065263F" w:rsidRDefault="0065263F" w:rsidP="0065263F">
            <w:pPr>
              <w:jc w:val="center"/>
              <w:rPr>
                <w:lang w:val="en-US"/>
              </w:rPr>
            </w:pPr>
            <w:r w:rsidRPr="00B602DE">
              <w:t>Primera Superior</w:t>
            </w:r>
          </w:p>
        </w:tc>
      </w:tr>
      <w:tr w:rsidR="0065263F" w:rsidRPr="00FC1CAB" w14:paraId="6E7F8A2D" w14:textId="77777777" w:rsidTr="00D95B1D">
        <w:tc>
          <w:tcPr>
            <w:tcW w:w="3356" w:type="dxa"/>
            <w:vAlign w:val="center"/>
          </w:tcPr>
          <w:p w14:paraId="41C812DC" w14:textId="574C56D0" w:rsidR="0065263F" w:rsidRDefault="0065263F" w:rsidP="0065263F">
            <w:pPr>
              <w:jc w:val="center"/>
              <w:rPr>
                <w:lang w:val="en-US"/>
              </w:rPr>
            </w:pPr>
            <w:r>
              <w:rPr>
                <w:lang w:val="en-US"/>
              </w:rPr>
              <w:t>Hue</w:t>
            </w:r>
          </w:p>
        </w:tc>
        <w:tc>
          <w:tcPr>
            <w:tcW w:w="3357" w:type="dxa"/>
            <w:vAlign w:val="center"/>
          </w:tcPr>
          <w:p w14:paraId="33885624" w14:textId="3F9C880A" w:rsidR="0065263F" w:rsidRPr="004A670B" w:rsidRDefault="003300C8" w:rsidP="0065263F">
            <w:pPr>
              <w:ind w:right="30" w:hanging="2"/>
              <w:jc w:val="center"/>
              <w:rPr>
                <w:rFonts w:cs="Calibri"/>
                <w:lang w:val="en-US"/>
              </w:rPr>
            </w:pPr>
            <w:hyperlink r:id="rId14" w:history="1">
              <w:r w:rsidR="0065263F" w:rsidRPr="004A670B">
                <w:rPr>
                  <w:rStyle w:val="Hipervnculo"/>
                  <w:rFonts w:cs="Calibri"/>
                  <w:color w:val="000000" w:themeColor="text1"/>
                  <w:szCs w:val="22"/>
                  <w:u w:val="none"/>
                </w:rPr>
                <w:t>Emm</w:t>
              </w:r>
            </w:hyperlink>
            <w:r w:rsidR="0065263F" w:rsidRPr="004A670B">
              <w:rPr>
                <w:rFonts w:cs="Calibri"/>
                <w:szCs w:val="22"/>
              </w:rPr>
              <w:t xml:space="preserve"> Hue</w:t>
            </w:r>
          </w:p>
        </w:tc>
        <w:tc>
          <w:tcPr>
            <w:tcW w:w="3357" w:type="dxa"/>
            <w:vAlign w:val="center"/>
          </w:tcPr>
          <w:p w14:paraId="105D8337" w14:textId="69AEC328" w:rsidR="0065263F" w:rsidRDefault="0065263F" w:rsidP="0065263F">
            <w:pPr>
              <w:jc w:val="center"/>
              <w:rPr>
                <w:lang w:val="en-US"/>
              </w:rPr>
            </w:pPr>
            <w:r w:rsidRPr="00B602DE">
              <w:t>Primera Superior</w:t>
            </w:r>
          </w:p>
        </w:tc>
      </w:tr>
      <w:tr w:rsidR="00754F4C" w:rsidRPr="00FC1CAB" w14:paraId="1754A945" w14:textId="77777777" w:rsidTr="00D95B1D">
        <w:tc>
          <w:tcPr>
            <w:tcW w:w="3356" w:type="dxa"/>
            <w:vAlign w:val="center"/>
          </w:tcPr>
          <w:p w14:paraId="431B57FF" w14:textId="16A29AC9" w:rsidR="00754F4C" w:rsidRPr="00984032" w:rsidRDefault="00754F4C" w:rsidP="00754F4C">
            <w:pPr>
              <w:jc w:val="center"/>
              <w:rPr>
                <w:lang w:val="en-US"/>
              </w:rPr>
            </w:pPr>
            <w:r>
              <w:rPr>
                <w:lang w:val="en-US"/>
              </w:rPr>
              <w:t>Ho Chi Minh</w:t>
            </w:r>
          </w:p>
        </w:tc>
        <w:tc>
          <w:tcPr>
            <w:tcW w:w="3357" w:type="dxa"/>
            <w:vAlign w:val="center"/>
          </w:tcPr>
          <w:p w14:paraId="0B0B9F6A" w14:textId="1375D180" w:rsidR="00754F4C" w:rsidRPr="004A670B" w:rsidRDefault="00FD2980" w:rsidP="00FD2980">
            <w:pPr>
              <w:jc w:val="center"/>
              <w:rPr>
                <w:rFonts w:cs="Calibri"/>
                <w:lang w:val="en-US"/>
              </w:rPr>
            </w:pPr>
            <w:r w:rsidRPr="004A670B">
              <w:rPr>
                <w:rFonts w:cs="Calibri"/>
                <w:lang w:val="en-US"/>
              </w:rPr>
              <w:t xml:space="preserve">Icon </w:t>
            </w:r>
            <w:r w:rsidR="004A670B" w:rsidRPr="004A670B">
              <w:rPr>
                <w:rFonts w:cs="Calibri"/>
                <w:lang w:val="en-US"/>
              </w:rPr>
              <w:t>Saigon Hotel</w:t>
            </w:r>
          </w:p>
        </w:tc>
        <w:tc>
          <w:tcPr>
            <w:tcW w:w="3357" w:type="dxa"/>
            <w:vAlign w:val="center"/>
          </w:tcPr>
          <w:p w14:paraId="57EF6DD0" w14:textId="3DA3E2CE" w:rsidR="00754F4C" w:rsidRDefault="0065263F" w:rsidP="00754F4C">
            <w:pPr>
              <w:jc w:val="center"/>
              <w:rPr>
                <w:lang w:val="en-US"/>
              </w:rPr>
            </w:pPr>
            <w:r w:rsidRPr="00B602DE">
              <w:t>Primera Superior</w:t>
            </w:r>
          </w:p>
        </w:tc>
      </w:tr>
      <w:tr w:rsidR="00655EBF" w:rsidRPr="00FD2980" w14:paraId="219F0E4B" w14:textId="77777777" w:rsidTr="00D95B1D">
        <w:tc>
          <w:tcPr>
            <w:tcW w:w="3356" w:type="dxa"/>
            <w:vAlign w:val="center"/>
          </w:tcPr>
          <w:p w14:paraId="25EE7457" w14:textId="7718CA1D" w:rsidR="00655EBF" w:rsidRPr="00984032" w:rsidRDefault="00655EBF" w:rsidP="00655EBF">
            <w:pPr>
              <w:jc w:val="center"/>
              <w:rPr>
                <w:lang w:val="en-US"/>
              </w:rPr>
            </w:pPr>
            <w:r>
              <w:rPr>
                <w:lang w:val="en-US"/>
              </w:rPr>
              <w:t>Siem Reap</w:t>
            </w:r>
            <w:r w:rsidRPr="00984032">
              <w:rPr>
                <w:lang w:val="en-US"/>
              </w:rPr>
              <w:t xml:space="preserve"> </w:t>
            </w:r>
          </w:p>
        </w:tc>
        <w:tc>
          <w:tcPr>
            <w:tcW w:w="3357" w:type="dxa"/>
            <w:vAlign w:val="center"/>
          </w:tcPr>
          <w:p w14:paraId="47F1F0E4" w14:textId="480A116A" w:rsidR="00655EBF" w:rsidRPr="004A670B" w:rsidRDefault="00655EBF" w:rsidP="00655EBF">
            <w:pPr>
              <w:jc w:val="center"/>
              <w:rPr>
                <w:rFonts w:cs="Calibri"/>
                <w:lang w:val="en-US"/>
              </w:rPr>
            </w:pPr>
            <w:r w:rsidRPr="004A670B">
              <w:rPr>
                <w:rFonts w:cs="Calibri"/>
                <w:lang w:val="en-US"/>
              </w:rPr>
              <w:t>Lotus Blanc Resort</w:t>
            </w:r>
          </w:p>
        </w:tc>
        <w:tc>
          <w:tcPr>
            <w:tcW w:w="3357" w:type="dxa"/>
            <w:vAlign w:val="center"/>
          </w:tcPr>
          <w:p w14:paraId="27B33904" w14:textId="132F3AAB" w:rsidR="00655EBF" w:rsidRDefault="00655EBF" w:rsidP="00655EBF">
            <w:pPr>
              <w:jc w:val="center"/>
              <w:rPr>
                <w:lang w:val="en-US"/>
              </w:rPr>
            </w:pPr>
            <w:r>
              <w:rPr>
                <w:lang w:val="en-US"/>
              </w:rPr>
              <w:t>Primera Superior</w:t>
            </w:r>
          </w:p>
        </w:tc>
      </w:tr>
      <w:tr w:rsidR="00655EBF" w:rsidRPr="00FD2980" w14:paraId="7443644A" w14:textId="77777777" w:rsidTr="00D95B1D">
        <w:tc>
          <w:tcPr>
            <w:tcW w:w="3356" w:type="dxa"/>
            <w:vAlign w:val="center"/>
          </w:tcPr>
          <w:p w14:paraId="36157404" w14:textId="55072AE8" w:rsidR="00655EBF" w:rsidRDefault="00655EBF" w:rsidP="00655EBF">
            <w:pPr>
              <w:jc w:val="center"/>
              <w:rPr>
                <w:lang w:val="en-US"/>
              </w:rPr>
            </w:pPr>
            <w:r w:rsidRPr="00FD2980">
              <w:rPr>
                <w:lang w:val="en-US"/>
              </w:rPr>
              <w:t>Siem Reap</w:t>
            </w:r>
          </w:p>
        </w:tc>
        <w:tc>
          <w:tcPr>
            <w:tcW w:w="3357" w:type="dxa"/>
            <w:vAlign w:val="center"/>
          </w:tcPr>
          <w:p w14:paraId="70109B09" w14:textId="07B44706" w:rsidR="00655EBF" w:rsidRPr="004A670B" w:rsidRDefault="00655EBF" w:rsidP="00655EBF">
            <w:pPr>
              <w:jc w:val="center"/>
              <w:rPr>
                <w:rFonts w:cs="Calibri"/>
                <w:lang w:val="en-US"/>
              </w:rPr>
            </w:pPr>
            <w:r w:rsidRPr="004A670B">
              <w:rPr>
                <w:rFonts w:cs="Calibri"/>
                <w:lang w:val="en-US"/>
              </w:rPr>
              <w:t>Hillock Hotel &amp; Spa</w:t>
            </w:r>
          </w:p>
        </w:tc>
        <w:tc>
          <w:tcPr>
            <w:tcW w:w="3357" w:type="dxa"/>
            <w:vAlign w:val="center"/>
          </w:tcPr>
          <w:p w14:paraId="4818A374" w14:textId="15EA5E08" w:rsidR="00655EBF" w:rsidRDefault="00655EBF" w:rsidP="00655EBF">
            <w:pPr>
              <w:jc w:val="center"/>
              <w:rPr>
                <w:lang w:val="en-US"/>
              </w:rPr>
            </w:pPr>
            <w:r>
              <w:rPr>
                <w:lang w:val="en-US"/>
              </w:rPr>
              <w:t>Primera Superior</w:t>
            </w:r>
          </w:p>
        </w:tc>
      </w:tr>
      <w:tr w:rsidR="00F6092E" w:rsidRPr="00FD2980" w14:paraId="1F394957" w14:textId="77777777" w:rsidTr="00D95B1D">
        <w:tc>
          <w:tcPr>
            <w:tcW w:w="3356" w:type="dxa"/>
            <w:vAlign w:val="center"/>
          </w:tcPr>
          <w:p w14:paraId="775F5949" w14:textId="7CE9C408" w:rsidR="00F6092E" w:rsidRPr="00FD2980" w:rsidRDefault="00F6092E" w:rsidP="00F6092E">
            <w:pPr>
              <w:jc w:val="center"/>
              <w:rPr>
                <w:lang w:val="en-US"/>
              </w:rPr>
            </w:pPr>
            <w:r>
              <w:t>Bangkok</w:t>
            </w:r>
          </w:p>
        </w:tc>
        <w:tc>
          <w:tcPr>
            <w:tcW w:w="3357" w:type="dxa"/>
            <w:vAlign w:val="center"/>
          </w:tcPr>
          <w:p w14:paraId="1FF13C95" w14:textId="2F1252BB" w:rsidR="00F6092E" w:rsidRPr="004A670B" w:rsidRDefault="00F6092E" w:rsidP="00F6092E">
            <w:pPr>
              <w:jc w:val="center"/>
              <w:rPr>
                <w:rFonts w:cs="Calibri"/>
                <w:lang w:val="en-US"/>
              </w:rPr>
            </w:pPr>
            <w:r w:rsidRPr="004A670B">
              <w:rPr>
                <w:lang w:val="en-US"/>
              </w:rPr>
              <w:t>Mandarin Hotel by Centre Point</w:t>
            </w:r>
          </w:p>
        </w:tc>
        <w:tc>
          <w:tcPr>
            <w:tcW w:w="3357" w:type="dxa"/>
            <w:vAlign w:val="center"/>
          </w:tcPr>
          <w:p w14:paraId="04ADEBBC" w14:textId="6CFC9218" w:rsidR="00F6092E" w:rsidRDefault="00F6092E" w:rsidP="00F6092E">
            <w:pPr>
              <w:jc w:val="center"/>
              <w:rPr>
                <w:lang w:val="en-US"/>
              </w:rPr>
            </w:pPr>
            <w:r>
              <w:t>Primera</w:t>
            </w:r>
          </w:p>
        </w:tc>
      </w:tr>
      <w:tr w:rsidR="00F6092E" w:rsidRPr="00FD2980" w14:paraId="18AE971E" w14:textId="77777777" w:rsidTr="00D95B1D">
        <w:tc>
          <w:tcPr>
            <w:tcW w:w="3356" w:type="dxa"/>
            <w:vAlign w:val="center"/>
          </w:tcPr>
          <w:p w14:paraId="73BF515D" w14:textId="307D8B78" w:rsidR="00F6092E" w:rsidRPr="00FD2980" w:rsidRDefault="00F6092E" w:rsidP="00F6092E">
            <w:pPr>
              <w:jc w:val="center"/>
              <w:rPr>
                <w:lang w:val="en-US"/>
              </w:rPr>
            </w:pPr>
            <w:r>
              <w:t>Bangkok</w:t>
            </w:r>
          </w:p>
        </w:tc>
        <w:tc>
          <w:tcPr>
            <w:tcW w:w="3357" w:type="dxa"/>
            <w:vAlign w:val="center"/>
          </w:tcPr>
          <w:p w14:paraId="0DA156EC" w14:textId="5B5C5209" w:rsidR="00F6092E" w:rsidRPr="004A670B" w:rsidRDefault="00F6092E" w:rsidP="00F6092E">
            <w:pPr>
              <w:jc w:val="center"/>
              <w:rPr>
                <w:rFonts w:cs="Calibri"/>
                <w:lang w:val="en-US"/>
              </w:rPr>
            </w:pPr>
            <w:r w:rsidRPr="004A670B">
              <w:rPr>
                <w:lang w:val="en-US"/>
              </w:rPr>
              <w:t>Hilton Garden Inn Bangkok Silom</w:t>
            </w:r>
          </w:p>
        </w:tc>
        <w:tc>
          <w:tcPr>
            <w:tcW w:w="3357" w:type="dxa"/>
            <w:vAlign w:val="center"/>
          </w:tcPr>
          <w:p w14:paraId="01905236" w14:textId="7FC3FC22" w:rsidR="00F6092E" w:rsidRDefault="00F6092E" w:rsidP="00F6092E">
            <w:pPr>
              <w:jc w:val="center"/>
              <w:rPr>
                <w:lang w:val="en-US"/>
              </w:rPr>
            </w:pPr>
            <w:r>
              <w:t>Primera Superior</w:t>
            </w:r>
          </w:p>
        </w:tc>
      </w:tr>
    </w:tbl>
    <w:p w14:paraId="00F403AA" w14:textId="22AADE9A" w:rsidR="00664D09" w:rsidRDefault="00664D09" w:rsidP="00283E1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FC1CAB" w14:paraId="7B54E8FD" w14:textId="77777777" w:rsidTr="00D95B1D">
        <w:tc>
          <w:tcPr>
            <w:tcW w:w="10070" w:type="dxa"/>
            <w:gridSpan w:val="3"/>
            <w:shd w:val="clear" w:color="auto" w:fill="1F3864"/>
            <w:vAlign w:val="center"/>
          </w:tcPr>
          <w:p w14:paraId="7AA08680" w14:textId="233647B3" w:rsidR="00FC1CAB" w:rsidRPr="00781FA8" w:rsidRDefault="00FC1CAB" w:rsidP="00556FD5">
            <w:pPr>
              <w:jc w:val="center"/>
              <w:rPr>
                <w:b/>
                <w:bCs/>
                <w:color w:val="FFFFFF" w:themeColor="background1"/>
                <w:sz w:val="28"/>
                <w:szCs w:val="28"/>
              </w:rPr>
            </w:pPr>
            <w:r>
              <w:rPr>
                <w:b/>
                <w:bCs/>
                <w:color w:val="FFFFFF" w:themeColor="background1"/>
                <w:sz w:val="28"/>
                <w:szCs w:val="28"/>
              </w:rPr>
              <w:t>Opción 3</w:t>
            </w:r>
          </w:p>
        </w:tc>
      </w:tr>
      <w:tr w:rsidR="00FC1CAB" w14:paraId="76859C42" w14:textId="77777777" w:rsidTr="00D95B1D">
        <w:tc>
          <w:tcPr>
            <w:tcW w:w="3356" w:type="dxa"/>
            <w:shd w:val="clear" w:color="auto" w:fill="1F3864"/>
            <w:vAlign w:val="center"/>
          </w:tcPr>
          <w:p w14:paraId="037B21EF"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25D17038"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ECAD621"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4A670B" w:rsidRPr="00984032" w14:paraId="590EF07E" w14:textId="77777777" w:rsidTr="00D95B1D">
        <w:tc>
          <w:tcPr>
            <w:tcW w:w="3356" w:type="dxa"/>
            <w:vAlign w:val="center"/>
          </w:tcPr>
          <w:p w14:paraId="29D902D6" w14:textId="562B0CC3" w:rsidR="004A670B" w:rsidRPr="00984032" w:rsidRDefault="004A670B" w:rsidP="004A670B">
            <w:pPr>
              <w:jc w:val="center"/>
              <w:rPr>
                <w:lang w:val="en-US"/>
              </w:rPr>
            </w:pPr>
            <w:r>
              <w:rPr>
                <w:lang w:val="en-US"/>
              </w:rPr>
              <w:t>Hanói</w:t>
            </w:r>
          </w:p>
        </w:tc>
        <w:tc>
          <w:tcPr>
            <w:tcW w:w="3357" w:type="dxa"/>
            <w:vAlign w:val="center"/>
          </w:tcPr>
          <w:p w14:paraId="054E9613" w14:textId="4CCA85B4" w:rsidR="004A670B" w:rsidRPr="004A670B" w:rsidRDefault="003300C8" w:rsidP="004A670B">
            <w:pPr>
              <w:ind w:right="30" w:hanging="2"/>
              <w:jc w:val="center"/>
              <w:rPr>
                <w:rFonts w:cs="Calibri"/>
              </w:rPr>
            </w:pPr>
            <w:hyperlink r:id="rId15" w:history="1">
              <w:r w:rsidR="004A670B" w:rsidRPr="004A670B">
                <w:rPr>
                  <w:rStyle w:val="Hipervnculo"/>
                  <w:rFonts w:cs="Calibri"/>
                  <w:color w:val="000000" w:themeColor="text1"/>
                  <w:szCs w:val="22"/>
                  <w:u w:val="none"/>
                </w:rPr>
                <w:t>Pan Pacific Hanoi</w:t>
              </w:r>
            </w:hyperlink>
          </w:p>
        </w:tc>
        <w:tc>
          <w:tcPr>
            <w:tcW w:w="3357" w:type="dxa"/>
            <w:vAlign w:val="center"/>
          </w:tcPr>
          <w:p w14:paraId="32E01193" w14:textId="5C630199" w:rsidR="004A670B" w:rsidRDefault="00E9700A" w:rsidP="004A670B">
            <w:pPr>
              <w:jc w:val="center"/>
            </w:pPr>
            <w:r>
              <w:t>Primera Superior</w:t>
            </w:r>
          </w:p>
        </w:tc>
      </w:tr>
      <w:tr w:rsidR="004A670B" w:rsidRPr="00984032" w14:paraId="53ABE3D3" w14:textId="77777777" w:rsidTr="00D95B1D">
        <w:tc>
          <w:tcPr>
            <w:tcW w:w="3356" w:type="dxa"/>
            <w:vAlign w:val="center"/>
          </w:tcPr>
          <w:p w14:paraId="2D2D058A" w14:textId="4C958B9A" w:rsidR="004A670B" w:rsidRPr="00984032" w:rsidRDefault="004A670B" w:rsidP="004A670B">
            <w:pPr>
              <w:jc w:val="center"/>
              <w:rPr>
                <w:lang w:val="en-US"/>
              </w:rPr>
            </w:pPr>
            <w:r>
              <w:rPr>
                <w:lang w:val="en-US"/>
              </w:rPr>
              <w:t>Halong</w:t>
            </w:r>
          </w:p>
        </w:tc>
        <w:tc>
          <w:tcPr>
            <w:tcW w:w="3357" w:type="dxa"/>
            <w:vAlign w:val="center"/>
          </w:tcPr>
          <w:p w14:paraId="333A4AF6" w14:textId="1B51A5B8" w:rsidR="004A670B" w:rsidRPr="004A670B" w:rsidRDefault="003300C8" w:rsidP="004A670B">
            <w:pPr>
              <w:ind w:right="30" w:hanging="2"/>
              <w:jc w:val="center"/>
              <w:rPr>
                <w:rFonts w:cs="Calibri"/>
              </w:rPr>
            </w:pPr>
            <w:hyperlink r:id="rId16" w:history="1">
              <w:r w:rsidR="004A670B" w:rsidRPr="004A670B">
                <w:rPr>
                  <w:rStyle w:val="Hipervnculo"/>
                  <w:rFonts w:cs="Calibri"/>
                  <w:color w:val="000000" w:themeColor="text1"/>
                  <w:szCs w:val="22"/>
                  <w:u w:val="none"/>
                </w:rPr>
                <w:t>Au Co Cruise</w:t>
              </w:r>
            </w:hyperlink>
          </w:p>
        </w:tc>
        <w:tc>
          <w:tcPr>
            <w:tcW w:w="3357" w:type="dxa"/>
            <w:vAlign w:val="center"/>
          </w:tcPr>
          <w:p w14:paraId="5E5A9250" w14:textId="5E5DD707" w:rsidR="004A670B" w:rsidRDefault="000C74F9" w:rsidP="004A670B">
            <w:pPr>
              <w:jc w:val="center"/>
            </w:pPr>
            <w:r>
              <w:t>Primera Superior</w:t>
            </w:r>
          </w:p>
        </w:tc>
      </w:tr>
      <w:tr w:rsidR="004A670B" w:rsidRPr="004A670B" w14:paraId="5204ABAD" w14:textId="77777777" w:rsidTr="00D95B1D">
        <w:tc>
          <w:tcPr>
            <w:tcW w:w="3356" w:type="dxa"/>
            <w:vAlign w:val="center"/>
          </w:tcPr>
          <w:p w14:paraId="044FEA8D" w14:textId="201968F7" w:rsidR="004A670B" w:rsidRPr="00984032" w:rsidRDefault="004A670B" w:rsidP="004A670B">
            <w:pPr>
              <w:jc w:val="center"/>
              <w:rPr>
                <w:lang w:val="en-US"/>
              </w:rPr>
            </w:pPr>
            <w:r>
              <w:rPr>
                <w:lang w:val="en-US"/>
              </w:rPr>
              <w:t>Hoi An</w:t>
            </w:r>
          </w:p>
        </w:tc>
        <w:tc>
          <w:tcPr>
            <w:tcW w:w="3357" w:type="dxa"/>
            <w:vAlign w:val="center"/>
          </w:tcPr>
          <w:p w14:paraId="08E5CEFC" w14:textId="76461F7A" w:rsidR="004A670B" w:rsidRPr="004A670B" w:rsidRDefault="004A670B" w:rsidP="004A670B">
            <w:pPr>
              <w:jc w:val="center"/>
              <w:rPr>
                <w:rFonts w:cs="Calibri"/>
                <w:lang w:val="en-US"/>
              </w:rPr>
            </w:pPr>
            <w:r w:rsidRPr="004A670B">
              <w:rPr>
                <w:rFonts w:cs="Calibri"/>
                <w:lang w:val="en-US"/>
              </w:rPr>
              <w:t>Almanity Hoi</w:t>
            </w:r>
            <w:r w:rsidR="00F45999">
              <w:rPr>
                <w:rFonts w:cs="Calibri"/>
                <w:lang w:val="en-US"/>
              </w:rPr>
              <w:t xml:space="preserve"> An</w:t>
            </w:r>
            <w:r w:rsidRPr="004A670B">
              <w:rPr>
                <w:rFonts w:cs="Calibri"/>
                <w:lang w:val="en-US"/>
              </w:rPr>
              <w:t xml:space="preserve"> Resort &amp; Spa</w:t>
            </w:r>
          </w:p>
        </w:tc>
        <w:tc>
          <w:tcPr>
            <w:tcW w:w="3357" w:type="dxa"/>
            <w:vAlign w:val="center"/>
          </w:tcPr>
          <w:p w14:paraId="73425004" w14:textId="05B61A3D" w:rsidR="004A670B" w:rsidRPr="004A670B" w:rsidRDefault="0065263F" w:rsidP="004A670B">
            <w:pPr>
              <w:jc w:val="center"/>
              <w:rPr>
                <w:lang w:val="en-US"/>
              </w:rPr>
            </w:pPr>
            <w:r>
              <w:t>Primera Superior</w:t>
            </w:r>
          </w:p>
        </w:tc>
      </w:tr>
      <w:tr w:rsidR="004A670B" w:rsidRPr="004A670B" w14:paraId="21808D4B" w14:textId="77777777" w:rsidTr="00D95B1D">
        <w:tc>
          <w:tcPr>
            <w:tcW w:w="3356" w:type="dxa"/>
            <w:vAlign w:val="center"/>
          </w:tcPr>
          <w:p w14:paraId="78F4C038" w14:textId="09DC934A" w:rsidR="004A670B" w:rsidRPr="00984032" w:rsidRDefault="004A670B" w:rsidP="00F45999">
            <w:pPr>
              <w:jc w:val="center"/>
              <w:rPr>
                <w:lang w:val="en-US"/>
              </w:rPr>
            </w:pPr>
            <w:r>
              <w:rPr>
                <w:lang w:val="en-US"/>
              </w:rPr>
              <w:t>Hue</w:t>
            </w:r>
          </w:p>
        </w:tc>
        <w:tc>
          <w:tcPr>
            <w:tcW w:w="3357" w:type="dxa"/>
            <w:vAlign w:val="center"/>
          </w:tcPr>
          <w:p w14:paraId="607F22BF" w14:textId="75B11016" w:rsidR="004A670B" w:rsidRPr="004A670B" w:rsidRDefault="00F45999" w:rsidP="0065263F">
            <w:pPr>
              <w:jc w:val="center"/>
              <w:rPr>
                <w:rFonts w:cs="Calibri"/>
                <w:lang w:val="en-US"/>
              </w:rPr>
            </w:pPr>
            <w:r w:rsidRPr="00F45999">
              <w:rPr>
                <w:lang w:val="en-US"/>
              </w:rPr>
              <w:t>Pilgrimage Village Boutique Resort &amp; Spa</w:t>
            </w:r>
          </w:p>
        </w:tc>
        <w:tc>
          <w:tcPr>
            <w:tcW w:w="3357" w:type="dxa"/>
            <w:vAlign w:val="center"/>
          </w:tcPr>
          <w:p w14:paraId="0864E3B7" w14:textId="521683A2" w:rsidR="004A670B" w:rsidRPr="004A670B" w:rsidRDefault="0065263F" w:rsidP="0065263F">
            <w:pPr>
              <w:jc w:val="center"/>
              <w:rPr>
                <w:lang w:val="en-US"/>
              </w:rPr>
            </w:pPr>
            <w:r>
              <w:rPr>
                <w:lang w:val="en-US"/>
              </w:rPr>
              <w:t>Primera Superior</w:t>
            </w:r>
          </w:p>
        </w:tc>
      </w:tr>
      <w:tr w:rsidR="004A670B" w:rsidRPr="00984032" w14:paraId="311F9931" w14:textId="77777777" w:rsidTr="00D95B1D">
        <w:tc>
          <w:tcPr>
            <w:tcW w:w="3356" w:type="dxa"/>
            <w:vAlign w:val="center"/>
          </w:tcPr>
          <w:p w14:paraId="5BB9375B" w14:textId="6E0B4344" w:rsidR="004A670B" w:rsidRPr="00984032" w:rsidRDefault="004A670B" w:rsidP="004A670B">
            <w:pPr>
              <w:jc w:val="center"/>
              <w:rPr>
                <w:lang w:val="en-US"/>
              </w:rPr>
            </w:pPr>
            <w:r>
              <w:rPr>
                <w:lang w:val="en-US"/>
              </w:rPr>
              <w:t>Ho Chi Minh</w:t>
            </w:r>
          </w:p>
        </w:tc>
        <w:tc>
          <w:tcPr>
            <w:tcW w:w="3357" w:type="dxa"/>
            <w:vAlign w:val="center"/>
          </w:tcPr>
          <w:p w14:paraId="6B8D9857" w14:textId="77AC28DA" w:rsidR="004A670B" w:rsidRPr="004A670B" w:rsidRDefault="003300C8" w:rsidP="004A670B">
            <w:pPr>
              <w:ind w:right="30" w:hanging="2"/>
              <w:jc w:val="center"/>
              <w:rPr>
                <w:rFonts w:cs="Calibri"/>
              </w:rPr>
            </w:pPr>
            <w:hyperlink r:id="rId17" w:history="1">
              <w:r w:rsidR="004A670B" w:rsidRPr="004A670B">
                <w:rPr>
                  <w:rStyle w:val="Hipervnculo"/>
                  <w:rFonts w:cs="Calibri"/>
                  <w:color w:val="000000" w:themeColor="text1"/>
                  <w:szCs w:val="22"/>
                  <w:u w:val="none"/>
                </w:rPr>
                <w:t>Sofitel Plaza Saigón</w:t>
              </w:r>
            </w:hyperlink>
          </w:p>
        </w:tc>
        <w:tc>
          <w:tcPr>
            <w:tcW w:w="3357" w:type="dxa"/>
            <w:vAlign w:val="center"/>
          </w:tcPr>
          <w:p w14:paraId="321A2C3B" w14:textId="78528766" w:rsidR="004A670B" w:rsidRDefault="0065263F" w:rsidP="004A670B">
            <w:pPr>
              <w:jc w:val="center"/>
            </w:pPr>
            <w:r>
              <w:rPr>
                <w:lang w:val="en-US"/>
              </w:rPr>
              <w:t>Primera Superior</w:t>
            </w:r>
          </w:p>
        </w:tc>
      </w:tr>
      <w:tr w:rsidR="00655EBF" w:rsidRPr="00984032" w14:paraId="654677F4" w14:textId="77777777" w:rsidTr="00D95B1D">
        <w:tc>
          <w:tcPr>
            <w:tcW w:w="3356" w:type="dxa"/>
            <w:vAlign w:val="center"/>
          </w:tcPr>
          <w:p w14:paraId="2444CAC3" w14:textId="4120692F" w:rsidR="00655EBF" w:rsidRPr="00984032" w:rsidRDefault="00655EBF" w:rsidP="00655EBF">
            <w:pPr>
              <w:jc w:val="center"/>
              <w:rPr>
                <w:lang w:val="en-US"/>
              </w:rPr>
            </w:pPr>
            <w:r>
              <w:rPr>
                <w:lang w:val="en-US"/>
              </w:rPr>
              <w:t>Siem Reap</w:t>
            </w:r>
            <w:r w:rsidRPr="00984032">
              <w:rPr>
                <w:lang w:val="en-US"/>
              </w:rPr>
              <w:t xml:space="preserve"> </w:t>
            </w:r>
          </w:p>
        </w:tc>
        <w:tc>
          <w:tcPr>
            <w:tcW w:w="3357" w:type="dxa"/>
            <w:vAlign w:val="center"/>
          </w:tcPr>
          <w:p w14:paraId="7E236C22" w14:textId="41D443D3" w:rsidR="00655EBF" w:rsidRPr="004A670B" w:rsidRDefault="003300C8" w:rsidP="00655EBF">
            <w:pPr>
              <w:ind w:right="30" w:hanging="2"/>
              <w:jc w:val="center"/>
              <w:rPr>
                <w:rFonts w:cs="Calibri"/>
                <w:lang w:val="en-US"/>
              </w:rPr>
            </w:pPr>
            <w:hyperlink r:id="rId18" w:history="1">
              <w:r w:rsidR="00655EBF" w:rsidRPr="004A670B">
                <w:rPr>
                  <w:rStyle w:val="Hipervnculo"/>
                  <w:rFonts w:cs="Calibri"/>
                  <w:color w:val="000000" w:themeColor="text1"/>
                  <w:szCs w:val="22"/>
                  <w:u w:val="none"/>
                  <w:lang w:val="en-US"/>
                </w:rPr>
                <w:t>Memorie</w:t>
              </w:r>
            </w:hyperlink>
            <w:r w:rsidR="00655EBF" w:rsidRPr="004A670B">
              <w:rPr>
                <w:rFonts w:cs="Calibri"/>
                <w:szCs w:val="22"/>
                <w:lang w:val="en-US"/>
              </w:rPr>
              <w:t xml:space="preserve"> Palace Resort &amp; Spa</w:t>
            </w:r>
          </w:p>
        </w:tc>
        <w:tc>
          <w:tcPr>
            <w:tcW w:w="3357" w:type="dxa"/>
            <w:vAlign w:val="center"/>
          </w:tcPr>
          <w:p w14:paraId="2FF857A1" w14:textId="209DFA40" w:rsidR="00655EBF" w:rsidRDefault="00655EBF" w:rsidP="00655EBF">
            <w:pPr>
              <w:jc w:val="center"/>
            </w:pPr>
            <w:r>
              <w:rPr>
                <w:lang w:val="en-US"/>
              </w:rPr>
              <w:t>Primera Superior</w:t>
            </w:r>
          </w:p>
        </w:tc>
      </w:tr>
      <w:tr w:rsidR="00655EBF" w:rsidRPr="00984032" w14:paraId="191F3F65" w14:textId="77777777" w:rsidTr="00D95B1D">
        <w:tc>
          <w:tcPr>
            <w:tcW w:w="3356" w:type="dxa"/>
            <w:vAlign w:val="center"/>
          </w:tcPr>
          <w:p w14:paraId="5986F205" w14:textId="5BC0929C" w:rsidR="00655EBF" w:rsidRDefault="00655EBF" w:rsidP="00655EBF">
            <w:pPr>
              <w:jc w:val="center"/>
              <w:rPr>
                <w:lang w:val="en-US"/>
              </w:rPr>
            </w:pPr>
            <w:r>
              <w:rPr>
                <w:lang w:val="en-US"/>
              </w:rPr>
              <w:t>Siem Reap</w:t>
            </w:r>
          </w:p>
        </w:tc>
        <w:tc>
          <w:tcPr>
            <w:tcW w:w="3357" w:type="dxa"/>
            <w:vAlign w:val="center"/>
          </w:tcPr>
          <w:p w14:paraId="28FF8AC6" w14:textId="02908A60" w:rsidR="00655EBF" w:rsidRPr="004A670B" w:rsidRDefault="003300C8" w:rsidP="00655EBF">
            <w:pPr>
              <w:ind w:right="30" w:hanging="2"/>
              <w:jc w:val="center"/>
              <w:rPr>
                <w:rFonts w:cs="Calibri"/>
                <w:lang w:val="en-US"/>
              </w:rPr>
            </w:pPr>
            <w:hyperlink r:id="rId19" w:history="1">
              <w:r w:rsidR="00655EBF" w:rsidRPr="004A670B">
                <w:rPr>
                  <w:rStyle w:val="Hipervnculo"/>
                  <w:rFonts w:cs="Calibri"/>
                  <w:color w:val="000000" w:themeColor="text1"/>
                  <w:szCs w:val="22"/>
                  <w:u w:val="none"/>
                </w:rPr>
                <w:t>Anjali by Syphon</w:t>
              </w:r>
            </w:hyperlink>
          </w:p>
        </w:tc>
        <w:tc>
          <w:tcPr>
            <w:tcW w:w="3357" w:type="dxa"/>
            <w:vAlign w:val="center"/>
          </w:tcPr>
          <w:p w14:paraId="6E7BA96A" w14:textId="67963453" w:rsidR="00655EBF" w:rsidRDefault="00655EBF" w:rsidP="00655EBF">
            <w:pPr>
              <w:jc w:val="center"/>
            </w:pPr>
            <w:r>
              <w:rPr>
                <w:lang w:val="en-US"/>
              </w:rPr>
              <w:t>Primera Superior</w:t>
            </w:r>
          </w:p>
        </w:tc>
      </w:tr>
      <w:tr w:rsidR="00F6092E" w:rsidRPr="00984032" w14:paraId="559AB610" w14:textId="77777777" w:rsidTr="00D95B1D">
        <w:tc>
          <w:tcPr>
            <w:tcW w:w="3356" w:type="dxa"/>
            <w:vAlign w:val="center"/>
          </w:tcPr>
          <w:p w14:paraId="4CEA332D" w14:textId="4EC0061B" w:rsidR="00F6092E" w:rsidRDefault="00F6092E" w:rsidP="00F6092E">
            <w:pPr>
              <w:jc w:val="center"/>
              <w:rPr>
                <w:lang w:val="en-US"/>
              </w:rPr>
            </w:pPr>
            <w:r>
              <w:t>Bangkok</w:t>
            </w:r>
          </w:p>
        </w:tc>
        <w:tc>
          <w:tcPr>
            <w:tcW w:w="3357" w:type="dxa"/>
            <w:vAlign w:val="center"/>
          </w:tcPr>
          <w:p w14:paraId="4FBA2195" w14:textId="37B72794" w:rsidR="00F6092E" w:rsidRDefault="00F6092E" w:rsidP="00F6092E">
            <w:pPr>
              <w:ind w:right="30" w:hanging="2"/>
              <w:jc w:val="center"/>
            </w:pPr>
            <w:r w:rsidRPr="009D49E7">
              <w:t>Montien Hotel Surawong</w:t>
            </w:r>
          </w:p>
        </w:tc>
        <w:tc>
          <w:tcPr>
            <w:tcW w:w="3357" w:type="dxa"/>
            <w:vAlign w:val="center"/>
          </w:tcPr>
          <w:p w14:paraId="32A741F9" w14:textId="08763694" w:rsidR="00F6092E" w:rsidRDefault="00F6092E" w:rsidP="00F6092E">
            <w:pPr>
              <w:jc w:val="center"/>
              <w:rPr>
                <w:lang w:val="en-US"/>
              </w:rPr>
            </w:pPr>
            <w:r>
              <w:t>Primera Superior</w:t>
            </w:r>
          </w:p>
        </w:tc>
      </w:tr>
    </w:tbl>
    <w:p w14:paraId="34BE9B02" w14:textId="36FCBDF4" w:rsidR="00D95B1D" w:rsidRDefault="00D95B1D" w:rsidP="00283E18">
      <w:pPr>
        <w:pStyle w:val="itinerario"/>
      </w:pPr>
    </w:p>
    <w:p w14:paraId="190FFDAE" w14:textId="1583ACFE" w:rsidR="00F6092E" w:rsidRDefault="00F6092E" w:rsidP="00283E18">
      <w:pPr>
        <w:pStyle w:val="itinerario"/>
      </w:pPr>
    </w:p>
    <w:p w14:paraId="77904943" w14:textId="755789FF" w:rsidR="00F6092E" w:rsidRDefault="00F6092E" w:rsidP="00283E18">
      <w:pPr>
        <w:pStyle w:val="itinerario"/>
      </w:pPr>
    </w:p>
    <w:p w14:paraId="3A55E2D0" w14:textId="0BEB240D" w:rsidR="00F6092E" w:rsidRDefault="00F6092E" w:rsidP="00283E18">
      <w:pPr>
        <w:pStyle w:val="itinerario"/>
      </w:pPr>
    </w:p>
    <w:p w14:paraId="56D2BC12" w14:textId="6D85E4F7" w:rsidR="00F6092E" w:rsidRDefault="00F6092E" w:rsidP="00283E18">
      <w:pPr>
        <w:pStyle w:val="itinerario"/>
      </w:pPr>
    </w:p>
    <w:p w14:paraId="44ADBD2F" w14:textId="583F8BD0" w:rsidR="00F6092E" w:rsidRDefault="00F6092E" w:rsidP="00283E18">
      <w:pPr>
        <w:pStyle w:val="itinerario"/>
      </w:pPr>
    </w:p>
    <w:p w14:paraId="18E39F4E" w14:textId="6F6326A9" w:rsidR="00F6092E" w:rsidRDefault="00F6092E" w:rsidP="00283E18">
      <w:pPr>
        <w:pStyle w:val="itinerario"/>
      </w:pPr>
    </w:p>
    <w:p w14:paraId="49CF0B7E" w14:textId="26F8C268" w:rsidR="00F6092E" w:rsidRDefault="00F6092E" w:rsidP="00283E18">
      <w:pPr>
        <w:pStyle w:val="itinerario"/>
      </w:pPr>
    </w:p>
    <w:p w14:paraId="3046DD42" w14:textId="29A2FFC6" w:rsidR="00F6092E" w:rsidRDefault="00F6092E" w:rsidP="00283E18">
      <w:pPr>
        <w:pStyle w:val="itinerario"/>
      </w:pPr>
    </w:p>
    <w:p w14:paraId="6D3B1DC0" w14:textId="0FF15241" w:rsidR="00F6092E" w:rsidRDefault="00F6092E" w:rsidP="00283E18">
      <w:pPr>
        <w:pStyle w:val="itinerario"/>
      </w:pPr>
    </w:p>
    <w:p w14:paraId="37ED32B3" w14:textId="77777777" w:rsidR="00F6092E" w:rsidRPr="004A670B" w:rsidRDefault="00F6092E"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31E3DB7D" w14:textId="77777777" w:rsidTr="00D95B1D">
        <w:tc>
          <w:tcPr>
            <w:tcW w:w="10070" w:type="dxa"/>
            <w:gridSpan w:val="3"/>
            <w:shd w:val="clear" w:color="auto" w:fill="1F3864"/>
            <w:vAlign w:val="center"/>
          </w:tcPr>
          <w:p w14:paraId="6A329751" w14:textId="077F9281" w:rsidR="00FC1CAB" w:rsidRPr="00781FA8" w:rsidRDefault="00FC1CAB" w:rsidP="00556FD5">
            <w:pPr>
              <w:jc w:val="center"/>
              <w:rPr>
                <w:b/>
                <w:bCs/>
                <w:color w:val="FFFFFF" w:themeColor="background1"/>
                <w:sz w:val="28"/>
                <w:szCs w:val="28"/>
              </w:rPr>
            </w:pPr>
            <w:r>
              <w:rPr>
                <w:b/>
                <w:bCs/>
                <w:color w:val="FFFFFF" w:themeColor="background1"/>
                <w:sz w:val="28"/>
                <w:szCs w:val="28"/>
              </w:rPr>
              <w:t>Opción 4</w:t>
            </w:r>
          </w:p>
        </w:tc>
      </w:tr>
      <w:tr w:rsidR="00FC1CAB" w14:paraId="2EDF6728" w14:textId="77777777" w:rsidTr="00D95B1D">
        <w:tc>
          <w:tcPr>
            <w:tcW w:w="3356" w:type="dxa"/>
            <w:shd w:val="clear" w:color="auto" w:fill="1F3864"/>
            <w:vAlign w:val="center"/>
          </w:tcPr>
          <w:p w14:paraId="0D6814D1"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6CF35790"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4E730DA6" w14:textId="77777777" w:rsidR="00FC1CAB" w:rsidRPr="00781FA8" w:rsidRDefault="00FC1CAB" w:rsidP="00556FD5">
            <w:pPr>
              <w:jc w:val="center"/>
              <w:rPr>
                <w:b/>
                <w:bCs/>
                <w:color w:val="FFFFFF" w:themeColor="background1"/>
                <w:sz w:val="28"/>
                <w:szCs w:val="28"/>
              </w:rPr>
            </w:pPr>
            <w:r w:rsidRPr="00781FA8">
              <w:rPr>
                <w:b/>
                <w:bCs/>
                <w:color w:val="FFFFFF" w:themeColor="background1"/>
                <w:sz w:val="28"/>
                <w:szCs w:val="28"/>
              </w:rPr>
              <w:t>Categoría</w:t>
            </w:r>
          </w:p>
        </w:tc>
      </w:tr>
      <w:tr w:rsidR="004A670B" w:rsidRPr="00D705C3" w14:paraId="0D14F97C" w14:textId="77777777" w:rsidTr="00D95B1D">
        <w:tc>
          <w:tcPr>
            <w:tcW w:w="3356" w:type="dxa"/>
          </w:tcPr>
          <w:p w14:paraId="433F3BA1" w14:textId="66D1D683" w:rsidR="004A670B" w:rsidRPr="00984032" w:rsidRDefault="004A670B" w:rsidP="004A670B">
            <w:pPr>
              <w:jc w:val="center"/>
              <w:rPr>
                <w:lang w:val="en-US"/>
              </w:rPr>
            </w:pPr>
            <w:r>
              <w:rPr>
                <w:lang w:val="en-US"/>
              </w:rPr>
              <w:t>Hanói</w:t>
            </w:r>
          </w:p>
        </w:tc>
        <w:tc>
          <w:tcPr>
            <w:tcW w:w="3357" w:type="dxa"/>
          </w:tcPr>
          <w:p w14:paraId="6BDF7085" w14:textId="13ADDDDB" w:rsidR="004A670B" w:rsidRPr="004A670B" w:rsidRDefault="004A670B" w:rsidP="004A670B">
            <w:pPr>
              <w:jc w:val="center"/>
              <w:rPr>
                <w:rFonts w:cs="Calibri"/>
                <w:lang w:val="en-US"/>
              </w:rPr>
            </w:pPr>
            <w:r w:rsidRPr="004A670B">
              <w:rPr>
                <w:rFonts w:cs="Calibri"/>
              </w:rPr>
              <w:t>Meli</w:t>
            </w:r>
            <w:r w:rsidR="00B44B3A">
              <w:rPr>
                <w:rFonts w:cs="Calibri"/>
              </w:rPr>
              <w:t>á</w:t>
            </w:r>
            <w:r w:rsidRPr="004A670B">
              <w:rPr>
                <w:rFonts w:cs="Calibri"/>
              </w:rPr>
              <w:t xml:space="preserve"> Hanói</w:t>
            </w:r>
          </w:p>
        </w:tc>
        <w:tc>
          <w:tcPr>
            <w:tcW w:w="3357" w:type="dxa"/>
            <w:vAlign w:val="center"/>
          </w:tcPr>
          <w:p w14:paraId="75EC80C5" w14:textId="6B06DDB5" w:rsidR="004A670B" w:rsidRDefault="000C74F9" w:rsidP="004A670B">
            <w:pPr>
              <w:jc w:val="center"/>
            </w:pPr>
            <w:r>
              <w:t>Primera Superior</w:t>
            </w:r>
          </w:p>
        </w:tc>
      </w:tr>
      <w:tr w:rsidR="004A670B" w:rsidRPr="00D705C3" w14:paraId="1B385EF6" w14:textId="77777777" w:rsidTr="00D95B1D">
        <w:tc>
          <w:tcPr>
            <w:tcW w:w="3356" w:type="dxa"/>
          </w:tcPr>
          <w:p w14:paraId="78B3BD85" w14:textId="1B1F518F" w:rsidR="004A670B" w:rsidRPr="00984032" w:rsidRDefault="004A670B" w:rsidP="004A670B">
            <w:pPr>
              <w:jc w:val="center"/>
              <w:rPr>
                <w:lang w:val="en-US"/>
              </w:rPr>
            </w:pPr>
            <w:r>
              <w:rPr>
                <w:lang w:val="en-US"/>
              </w:rPr>
              <w:t>Halong</w:t>
            </w:r>
          </w:p>
        </w:tc>
        <w:tc>
          <w:tcPr>
            <w:tcW w:w="3357" w:type="dxa"/>
          </w:tcPr>
          <w:p w14:paraId="227A8F5B" w14:textId="0D57CC37" w:rsidR="004A670B" w:rsidRPr="004A670B" w:rsidRDefault="004A670B" w:rsidP="004A670B">
            <w:pPr>
              <w:jc w:val="center"/>
              <w:rPr>
                <w:rFonts w:cs="Calibri"/>
                <w:lang w:val="en-US"/>
              </w:rPr>
            </w:pPr>
            <w:r w:rsidRPr="004A670B">
              <w:rPr>
                <w:rFonts w:cs="Calibri"/>
                <w:lang w:val="en-US"/>
              </w:rPr>
              <w:t>Paradise Elegance Cruise</w:t>
            </w:r>
          </w:p>
        </w:tc>
        <w:tc>
          <w:tcPr>
            <w:tcW w:w="3357" w:type="dxa"/>
            <w:vAlign w:val="center"/>
          </w:tcPr>
          <w:p w14:paraId="52DA493C" w14:textId="7D8C0D7F" w:rsidR="004A670B" w:rsidRDefault="000C74F9" w:rsidP="004A670B">
            <w:pPr>
              <w:jc w:val="center"/>
            </w:pPr>
            <w:r>
              <w:t>Primera Superior</w:t>
            </w:r>
          </w:p>
        </w:tc>
      </w:tr>
      <w:tr w:rsidR="004A670B" w:rsidRPr="00D705C3" w14:paraId="01F7994A" w14:textId="77777777" w:rsidTr="00D95B1D">
        <w:tc>
          <w:tcPr>
            <w:tcW w:w="3356" w:type="dxa"/>
          </w:tcPr>
          <w:p w14:paraId="5C9FC6E0" w14:textId="1B8898FE" w:rsidR="004A670B" w:rsidRPr="00984032" w:rsidRDefault="004A670B" w:rsidP="004A670B">
            <w:pPr>
              <w:jc w:val="center"/>
              <w:rPr>
                <w:lang w:val="en-US"/>
              </w:rPr>
            </w:pPr>
            <w:r>
              <w:rPr>
                <w:lang w:val="en-US"/>
              </w:rPr>
              <w:t>Hoi An</w:t>
            </w:r>
          </w:p>
        </w:tc>
        <w:tc>
          <w:tcPr>
            <w:tcW w:w="3357" w:type="dxa"/>
            <w:vAlign w:val="center"/>
          </w:tcPr>
          <w:p w14:paraId="789D7276" w14:textId="2729026D" w:rsidR="004A670B" w:rsidRPr="00FC556F" w:rsidRDefault="00FC556F" w:rsidP="004A670B">
            <w:pPr>
              <w:ind w:hanging="2"/>
              <w:jc w:val="center"/>
              <w:rPr>
                <w:rFonts w:cs="Calibri"/>
                <w:lang w:val="en-US"/>
              </w:rPr>
            </w:pPr>
            <w:r>
              <w:t>Allegro Hoian Hotel &amp; Spa</w:t>
            </w:r>
          </w:p>
        </w:tc>
        <w:tc>
          <w:tcPr>
            <w:tcW w:w="3357" w:type="dxa"/>
            <w:vAlign w:val="center"/>
          </w:tcPr>
          <w:p w14:paraId="4B3D1912" w14:textId="01DF4158" w:rsidR="004A670B" w:rsidRDefault="0065263F" w:rsidP="004A670B">
            <w:pPr>
              <w:jc w:val="center"/>
            </w:pPr>
            <w:r>
              <w:t>Primera Superior</w:t>
            </w:r>
          </w:p>
        </w:tc>
      </w:tr>
      <w:tr w:rsidR="004A670B" w:rsidRPr="00D705C3" w14:paraId="74D8384C" w14:textId="77777777" w:rsidTr="00D95B1D">
        <w:tc>
          <w:tcPr>
            <w:tcW w:w="3356" w:type="dxa"/>
          </w:tcPr>
          <w:p w14:paraId="09A4B26A" w14:textId="62620B08" w:rsidR="004A670B" w:rsidRPr="00984032" w:rsidRDefault="004A670B" w:rsidP="004A670B">
            <w:pPr>
              <w:jc w:val="center"/>
              <w:rPr>
                <w:lang w:val="en-US"/>
              </w:rPr>
            </w:pPr>
            <w:r>
              <w:rPr>
                <w:lang w:val="en-US"/>
              </w:rPr>
              <w:t>Hue</w:t>
            </w:r>
          </w:p>
        </w:tc>
        <w:tc>
          <w:tcPr>
            <w:tcW w:w="3357" w:type="dxa"/>
            <w:vAlign w:val="center"/>
          </w:tcPr>
          <w:p w14:paraId="0E5D3A38" w14:textId="084DA975" w:rsidR="004A670B" w:rsidRPr="004A670B" w:rsidRDefault="003300C8" w:rsidP="004A670B">
            <w:pPr>
              <w:ind w:hanging="2"/>
              <w:jc w:val="center"/>
              <w:rPr>
                <w:rFonts w:cs="Calibri"/>
              </w:rPr>
            </w:pPr>
            <w:hyperlink r:id="rId20" w:history="1">
              <w:r w:rsidR="004A670B" w:rsidRPr="004A670B">
                <w:rPr>
                  <w:rStyle w:val="Hipervnculo"/>
                  <w:rFonts w:cs="Calibri"/>
                  <w:color w:val="000000" w:themeColor="text1"/>
                  <w:szCs w:val="22"/>
                  <w:u w:val="none"/>
                </w:rPr>
                <w:t xml:space="preserve">Pilgrimage </w:t>
              </w:r>
              <w:r w:rsidR="00FC556F" w:rsidRPr="004A670B">
                <w:rPr>
                  <w:rStyle w:val="Hipervnculo"/>
                  <w:rFonts w:cs="Calibri"/>
                  <w:color w:val="000000" w:themeColor="text1"/>
                  <w:szCs w:val="22"/>
                  <w:u w:val="none"/>
                </w:rPr>
                <w:t>Village Hue</w:t>
              </w:r>
            </w:hyperlink>
          </w:p>
        </w:tc>
        <w:tc>
          <w:tcPr>
            <w:tcW w:w="3357" w:type="dxa"/>
            <w:vAlign w:val="center"/>
          </w:tcPr>
          <w:p w14:paraId="298F2DAE" w14:textId="774B7CCC" w:rsidR="004A670B" w:rsidRDefault="0065263F" w:rsidP="004A670B">
            <w:pPr>
              <w:jc w:val="center"/>
            </w:pPr>
            <w:r>
              <w:t>Primera Superior</w:t>
            </w:r>
          </w:p>
        </w:tc>
      </w:tr>
      <w:tr w:rsidR="004A670B" w:rsidRPr="00D705C3" w14:paraId="6E53F8EF" w14:textId="77777777" w:rsidTr="00D95B1D">
        <w:tc>
          <w:tcPr>
            <w:tcW w:w="3356" w:type="dxa"/>
          </w:tcPr>
          <w:p w14:paraId="25F4BA21" w14:textId="664E2C0A" w:rsidR="004A670B" w:rsidRPr="00984032" w:rsidRDefault="004A670B" w:rsidP="004A670B">
            <w:pPr>
              <w:jc w:val="center"/>
              <w:rPr>
                <w:lang w:val="en-US"/>
              </w:rPr>
            </w:pPr>
            <w:r>
              <w:rPr>
                <w:lang w:val="en-US"/>
              </w:rPr>
              <w:t>Ho Chi Minh</w:t>
            </w:r>
          </w:p>
        </w:tc>
        <w:tc>
          <w:tcPr>
            <w:tcW w:w="3357" w:type="dxa"/>
            <w:vAlign w:val="center"/>
          </w:tcPr>
          <w:p w14:paraId="38953F42" w14:textId="3107FBD3" w:rsidR="004A670B" w:rsidRPr="004A670B" w:rsidRDefault="003300C8" w:rsidP="004A670B">
            <w:pPr>
              <w:ind w:hanging="2"/>
              <w:jc w:val="center"/>
              <w:rPr>
                <w:rFonts w:cs="Calibri"/>
              </w:rPr>
            </w:pPr>
            <w:hyperlink r:id="rId21" w:history="1">
              <w:r w:rsidR="004A670B" w:rsidRPr="004A670B">
                <w:rPr>
                  <w:rStyle w:val="Hipervnculo"/>
                  <w:rFonts w:cs="Calibri"/>
                  <w:color w:val="000000" w:themeColor="text1"/>
                  <w:szCs w:val="22"/>
                  <w:u w:val="none"/>
                </w:rPr>
                <w:t xml:space="preserve">Sofitel </w:t>
              </w:r>
              <w:r w:rsidR="00FC556F" w:rsidRPr="004A670B">
                <w:rPr>
                  <w:rStyle w:val="Hipervnculo"/>
                  <w:rFonts w:cs="Calibri"/>
                  <w:color w:val="000000" w:themeColor="text1"/>
                  <w:szCs w:val="22"/>
                  <w:u w:val="none"/>
                </w:rPr>
                <w:t>Plaza Saigón</w:t>
              </w:r>
            </w:hyperlink>
          </w:p>
        </w:tc>
        <w:tc>
          <w:tcPr>
            <w:tcW w:w="3357" w:type="dxa"/>
            <w:vAlign w:val="center"/>
          </w:tcPr>
          <w:p w14:paraId="50A89474" w14:textId="25FF94A6" w:rsidR="004A670B" w:rsidRDefault="0065263F" w:rsidP="004A670B">
            <w:pPr>
              <w:jc w:val="center"/>
            </w:pPr>
            <w:r>
              <w:t>Primera Superior</w:t>
            </w:r>
          </w:p>
        </w:tc>
      </w:tr>
      <w:tr w:rsidR="00655EBF" w:rsidRPr="00D705C3" w14:paraId="14B732EF" w14:textId="77777777" w:rsidTr="00D95B1D">
        <w:tc>
          <w:tcPr>
            <w:tcW w:w="3356" w:type="dxa"/>
          </w:tcPr>
          <w:p w14:paraId="2681DE04" w14:textId="5FFC5851" w:rsidR="00655EBF" w:rsidRPr="00984032" w:rsidRDefault="00655EBF" w:rsidP="00655EBF">
            <w:pPr>
              <w:jc w:val="center"/>
              <w:rPr>
                <w:lang w:val="en-US"/>
              </w:rPr>
            </w:pPr>
            <w:r>
              <w:rPr>
                <w:lang w:val="en-US"/>
              </w:rPr>
              <w:t>Siem Reap</w:t>
            </w:r>
            <w:r w:rsidRPr="00984032">
              <w:rPr>
                <w:lang w:val="en-US"/>
              </w:rPr>
              <w:t xml:space="preserve"> </w:t>
            </w:r>
          </w:p>
        </w:tc>
        <w:tc>
          <w:tcPr>
            <w:tcW w:w="3357" w:type="dxa"/>
            <w:vAlign w:val="center"/>
          </w:tcPr>
          <w:p w14:paraId="5F2EF639" w14:textId="687AE837" w:rsidR="00655EBF" w:rsidRPr="004A670B" w:rsidRDefault="003300C8" w:rsidP="00655EBF">
            <w:pPr>
              <w:jc w:val="center"/>
              <w:rPr>
                <w:rFonts w:cs="Calibri"/>
              </w:rPr>
            </w:pPr>
            <w:hyperlink r:id="rId22" w:history="1">
              <w:r w:rsidR="00655EBF" w:rsidRPr="004A670B">
                <w:rPr>
                  <w:rStyle w:val="Hipervnculo"/>
                  <w:rFonts w:cs="Calibri"/>
                  <w:color w:val="000000" w:themeColor="text1"/>
                  <w:szCs w:val="22"/>
                  <w:u w:val="none"/>
                </w:rPr>
                <w:t>Sofitel Angkor</w:t>
              </w:r>
            </w:hyperlink>
          </w:p>
        </w:tc>
        <w:tc>
          <w:tcPr>
            <w:tcW w:w="3357" w:type="dxa"/>
            <w:vAlign w:val="center"/>
          </w:tcPr>
          <w:p w14:paraId="27A8E072" w14:textId="56AD78BA" w:rsidR="00655EBF" w:rsidRDefault="00655EBF" w:rsidP="00655EBF">
            <w:pPr>
              <w:jc w:val="center"/>
            </w:pPr>
            <w:r>
              <w:rPr>
                <w:lang w:val="en-US"/>
              </w:rPr>
              <w:t>Primera Superior</w:t>
            </w:r>
          </w:p>
        </w:tc>
      </w:tr>
      <w:tr w:rsidR="00F6092E" w:rsidRPr="00D705C3" w14:paraId="31B83228" w14:textId="77777777" w:rsidTr="00F17CA9">
        <w:tc>
          <w:tcPr>
            <w:tcW w:w="3356" w:type="dxa"/>
          </w:tcPr>
          <w:p w14:paraId="1F5C92CD" w14:textId="2C030EFB" w:rsidR="00F6092E" w:rsidRDefault="00F6092E" w:rsidP="00F6092E">
            <w:pPr>
              <w:jc w:val="center"/>
              <w:rPr>
                <w:lang w:val="en-US"/>
              </w:rPr>
            </w:pPr>
            <w:r>
              <w:t>Bangkok</w:t>
            </w:r>
          </w:p>
        </w:tc>
        <w:tc>
          <w:tcPr>
            <w:tcW w:w="3357" w:type="dxa"/>
          </w:tcPr>
          <w:p w14:paraId="3D787C8B" w14:textId="0C627BA5" w:rsidR="00F6092E" w:rsidRDefault="00F6092E" w:rsidP="00F6092E">
            <w:pPr>
              <w:jc w:val="center"/>
            </w:pPr>
            <w:r w:rsidRPr="002202B2">
              <w:t>So Bangkok</w:t>
            </w:r>
          </w:p>
        </w:tc>
        <w:tc>
          <w:tcPr>
            <w:tcW w:w="3357" w:type="dxa"/>
            <w:vAlign w:val="center"/>
          </w:tcPr>
          <w:p w14:paraId="524EBD12" w14:textId="392E0EDB" w:rsidR="00F6092E" w:rsidRDefault="00F6092E" w:rsidP="00F6092E">
            <w:pPr>
              <w:jc w:val="center"/>
              <w:rPr>
                <w:lang w:val="en-US"/>
              </w:rPr>
            </w:pPr>
            <w:r>
              <w:t>Primera Superior</w:t>
            </w:r>
          </w:p>
        </w:tc>
      </w:tr>
    </w:tbl>
    <w:p w14:paraId="4AD1B5A7" w14:textId="3FD85916" w:rsidR="00FC1CAB" w:rsidRPr="004A670B" w:rsidRDefault="00FC1CAB" w:rsidP="00283E18">
      <w:pPr>
        <w:pStyle w:val="itinerario"/>
      </w:pPr>
    </w:p>
    <w:p w14:paraId="1502FC68" w14:textId="4C4E6438" w:rsidR="0053377D" w:rsidRPr="00D43321" w:rsidRDefault="0053377D" w:rsidP="0053377D">
      <w:pPr>
        <w:pStyle w:val="dias"/>
        <w:rPr>
          <w:color w:val="1F3864"/>
          <w:sz w:val="28"/>
          <w:szCs w:val="28"/>
        </w:rPr>
      </w:pPr>
      <w:r w:rsidRPr="00D43321">
        <w:rPr>
          <w:color w:val="1F3864"/>
          <w:sz w:val="28"/>
          <w:szCs w:val="28"/>
        </w:rPr>
        <w:t>VISITAS OPCIONALES POR PERSONA EN usd (MÍNIMO 2 PERSONAS)</w:t>
      </w:r>
    </w:p>
    <w:p w14:paraId="3F855B53" w14:textId="5A53D1D5" w:rsidR="00136020" w:rsidRDefault="00136020" w:rsidP="0053377D">
      <w:pPr>
        <w:pStyle w:val="itinerario"/>
      </w:pPr>
    </w:p>
    <w:tbl>
      <w:tblPr>
        <w:tblStyle w:val="Tablaconcuadrcula"/>
        <w:tblW w:w="0" w:type="auto"/>
        <w:tblLook w:val="04A0" w:firstRow="1" w:lastRow="0" w:firstColumn="1" w:lastColumn="0" w:noHBand="0" w:noVBand="1"/>
      </w:tblPr>
      <w:tblGrid>
        <w:gridCol w:w="2122"/>
        <w:gridCol w:w="6977"/>
        <w:gridCol w:w="971"/>
      </w:tblGrid>
      <w:tr w:rsidR="00136020" w:rsidRPr="00D43321" w14:paraId="513AE5BC" w14:textId="77777777" w:rsidTr="004A3B1D">
        <w:tc>
          <w:tcPr>
            <w:tcW w:w="2122" w:type="dxa"/>
            <w:shd w:val="pct20" w:color="auto" w:fill="1F3864"/>
            <w:vAlign w:val="center"/>
          </w:tcPr>
          <w:p w14:paraId="5ED7BBCE" w14:textId="77777777" w:rsidR="00136020" w:rsidRPr="00D43321" w:rsidRDefault="00136020" w:rsidP="00794B68">
            <w:pPr>
              <w:jc w:val="center"/>
              <w:rPr>
                <w:b/>
                <w:color w:val="FFFFFF" w:themeColor="background1"/>
                <w:sz w:val="28"/>
                <w:szCs w:val="28"/>
              </w:rPr>
            </w:pPr>
            <w:bookmarkStart w:id="5" w:name="_Hlk165900951"/>
            <w:r>
              <w:rPr>
                <w:b/>
                <w:color w:val="FFFFFF" w:themeColor="background1"/>
                <w:sz w:val="28"/>
                <w:szCs w:val="28"/>
              </w:rPr>
              <w:t>Ciudad</w:t>
            </w:r>
          </w:p>
        </w:tc>
        <w:tc>
          <w:tcPr>
            <w:tcW w:w="6977" w:type="dxa"/>
            <w:shd w:val="pct20" w:color="auto" w:fill="1F3864"/>
            <w:vAlign w:val="center"/>
          </w:tcPr>
          <w:p w14:paraId="154CA43B" w14:textId="77777777" w:rsidR="00136020" w:rsidRPr="00D43321" w:rsidRDefault="00136020" w:rsidP="00794B68">
            <w:pPr>
              <w:jc w:val="center"/>
              <w:rPr>
                <w:b/>
                <w:color w:val="FFFFFF" w:themeColor="background1"/>
                <w:sz w:val="28"/>
                <w:szCs w:val="28"/>
              </w:rPr>
            </w:pPr>
            <w:r w:rsidRPr="00D43321">
              <w:rPr>
                <w:b/>
                <w:color w:val="FFFFFF" w:themeColor="background1"/>
                <w:sz w:val="28"/>
                <w:szCs w:val="28"/>
              </w:rPr>
              <w:t>Visita</w:t>
            </w:r>
          </w:p>
        </w:tc>
        <w:tc>
          <w:tcPr>
            <w:tcW w:w="971" w:type="dxa"/>
            <w:shd w:val="pct20" w:color="auto" w:fill="1F3864"/>
            <w:vAlign w:val="center"/>
          </w:tcPr>
          <w:p w14:paraId="38452F78" w14:textId="77777777" w:rsidR="00136020" w:rsidRPr="00D43321" w:rsidRDefault="00136020" w:rsidP="00794B68">
            <w:pPr>
              <w:jc w:val="center"/>
              <w:rPr>
                <w:b/>
                <w:color w:val="FFFFFF" w:themeColor="background1"/>
                <w:sz w:val="28"/>
                <w:szCs w:val="28"/>
              </w:rPr>
            </w:pPr>
            <w:r w:rsidRPr="00D43321">
              <w:rPr>
                <w:b/>
                <w:color w:val="FFFFFF" w:themeColor="background1"/>
                <w:sz w:val="28"/>
                <w:szCs w:val="28"/>
              </w:rPr>
              <w:t>Valor</w:t>
            </w:r>
          </w:p>
        </w:tc>
      </w:tr>
      <w:tr w:rsidR="00136020" w:rsidRPr="00D43321" w14:paraId="0ABB4984" w14:textId="77777777" w:rsidTr="004A3B1D">
        <w:tc>
          <w:tcPr>
            <w:tcW w:w="2122" w:type="dxa"/>
            <w:vAlign w:val="center"/>
          </w:tcPr>
          <w:p w14:paraId="4FA73F22" w14:textId="77777777" w:rsidR="00136020" w:rsidRDefault="00136020" w:rsidP="00794B68">
            <w:pPr>
              <w:jc w:val="center"/>
            </w:pPr>
            <w:r>
              <w:t>Hanói / Ho Chi Minh</w:t>
            </w:r>
          </w:p>
        </w:tc>
        <w:tc>
          <w:tcPr>
            <w:tcW w:w="6977" w:type="dxa"/>
            <w:vAlign w:val="center"/>
          </w:tcPr>
          <w:p w14:paraId="5E2DE586" w14:textId="77777777" w:rsidR="00136020" w:rsidRPr="00D43321" w:rsidRDefault="00136020" w:rsidP="00794B68">
            <w:pPr>
              <w:jc w:val="center"/>
            </w:pPr>
            <w:r w:rsidRPr="00D43321">
              <w:t xml:space="preserve">Servicio de Fast Track a la llegada a </w:t>
            </w:r>
            <w:r>
              <w:t>Hanói / Ho Chi Minh (Vietnam)</w:t>
            </w:r>
          </w:p>
        </w:tc>
        <w:tc>
          <w:tcPr>
            <w:tcW w:w="971" w:type="dxa"/>
            <w:vAlign w:val="center"/>
          </w:tcPr>
          <w:p w14:paraId="21CB2E48" w14:textId="77777777" w:rsidR="00136020" w:rsidRPr="00D43321" w:rsidRDefault="00136020" w:rsidP="00794B68">
            <w:pPr>
              <w:jc w:val="center"/>
              <w:rPr>
                <w:rFonts w:cs="Arial"/>
              </w:rPr>
            </w:pPr>
            <w:r>
              <w:rPr>
                <w:rFonts w:cs="Arial"/>
              </w:rPr>
              <w:t>60</w:t>
            </w:r>
          </w:p>
        </w:tc>
      </w:tr>
      <w:tr w:rsidR="00136020" w:rsidRPr="00D43321" w14:paraId="39A54BB4" w14:textId="77777777" w:rsidTr="004A3B1D">
        <w:tc>
          <w:tcPr>
            <w:tcW w:w="2122" w:type="dxa"/>
            <w:vAlign w:val="center"/>
          </w:tcPr>
          <w:p w14:paraId="4DFFF9C2" w14:textId="77777777" w:rsidR="00136020" w:rsidRDefault="00136020" w:rsidP="00794B68">
            <w:pPr>
              <w:jc w:val="center"/>
            </w:pPr>
            <w:r>
              <w:t>Siem Reap</w:t>
            </w:r>
          </w:p>
        </w:tc>
        <w:tc>
          <w:tcPr>
            <w:tcW w:w="6977" w:type="dxa"/>
            <w:vAlign w:val="center"/>
          </w:tcPr>
          <w:p w14:paraId="701D7924" w14:textId="77777777" w:rsidR="00136020" w:rsidRPr="00D43321" w:rsidRDefault="00136020" w:rsidP="00794B68">
            <w:pPr>
              <w:jc w:val="center"/>
            </w:pPr>
            <w:r w:rsidRPr="00D43321">
              <w:t xml:space="preserve">Servicio de Fast Track a la llegada a </w:t>
            </w:r>
            <w:r>
              <w:t>Siem Reap (Camboya)</w:t>
            </w:r>
          </w:p>
        </w:tc>
        <w:tc>
          <w:tcPr>
            <w:tcW w:w="971" w:type="dxa"/>
            <w:vAlign w:val="center"/>
          </w:tcPr>
          <w:p w14:paraId="35BD48F9" w14:textId="77777777" w:rsidR="00136020" w:rsidRPr="00D43321" w:rsidRDefault="00136020" w:rsidP="00794B68">
            <w:pPr>
              <w:jc w:val="center"/>
              <w:rPr>
                <w:rFonts w:cs="Arial"/>
              </w:rPr>
            </w:pPr>
            <w:r>
              <w:rPr>
                <w:rFonts w:cs="Arial"/>
              </w:rPr>
              <w:t>50</w:t>
            </w:r>
          </w:p>
        </w:tc>
      </w:tr>
      <w:tr w:rsidR="004A3B1D" w:rsidRPr="00D43321" w14:paraId="0A372A1F" w14:textId="77777777" w:rsidTr="004A3B1D">
        <w:tc>
          <w:tcPr>
            <w:tcW w:w="2122" w:type="dxa"/>
            <w:vAlign w:val="center"/>
          </w:tcPr>
          <w:p w14:paraId="18518219" w14:textId="7A06B70E" w:rsidR="004A3B1D" w:rsidRDefault="004A3B1D" w:rsidP="004A3B1D">
            <w:pPr>
              <w:jc w:val="center"/>
            </w:pPr>
            <w:r>
              <w:t>Bangkok</w:t>
            </w:r>
          </w:p>
        </w:tc>
        <w:tc>
          <w:tcPr>
            <w:tcW w:w="6977" w:type="dxa"/>
            <w:vAlign w:val="center"/>
          </w:tcPr>
          <w:p w14:paraId="09F8AB36" w14:textId="6EA98DC4" w:rsidR="004A3B1D" w:rsidRPr="00D43321" w:rsidRDefault="004A3B1D" w:rsidP="004A3B1D">
            <w:pPr>
              <w:jc w:val="center"/>
            </w:pPr>
            <w:r w:rsidRPr="00D43321">
              <w:t xml:space="preserve">Servicio de Fast Track a la llegada a Bangkok </w:t>
            </w:r>
            <w:r>
              <w:t>(Tailandia)</w:t>
            </w:r>
          </w:p>
        </w:tc>
        <w:tc>
          <w:tcPr>
            <w:tcW w:w="971" w:type="dxa"/>
            <w:vAlign w:val="center"/>
          </w:tcPr>
          <w:p w14:paraId="23CCFDF3" w14:textId="79B097CE" w:rsidR="004A3B1D" w:rsidRDefault="004A3B1D" w:rsidP="004A3B1D">
            <w:pPr>
              <w:jc w:val="center"/>
              <w:rPr>
                <w:rFonts w:cs="Arial"/>
              </w:rPr>
            </w:pPr>
            <w:r w:rsidRPr="00D43321">
              <w:rPr>
                <w:rFonts w:cs="Arial"/>
              </w:rPr>
              <w:t>100</w:t>
            </w:r>
          </w:p>
        </w:tc>
      </w:tr>
      <w:tr w:rsidR="00136020" w:rsidRPr="00D43321" w14:paraId="7C9F0A45" w14:textId="77777777" w:rsidTr="004A3B1D">
        <w:tc>
          <w:tcPr>
            <w:tcW w:w="2122" w:type="dxa"/>
            <w:vAlign w:val="center"/>
          </w:tcPr>
          <w:p w14:paraId="15560AAA" w14:textId="77777777" w:rsidR="00136020" w:rsidRDefault="00136020" w:rsidP="00794B68">
            <w:pPr>
              <w:jc w:val="center"/>
            </w:pPr>
            <w:r>
              <w:t>Ho Chi Minh</w:t>
            </w:r>
          </w:p>
        </w:tc>
        <w:tc>
          <w:tcPr>
            <w:tcW w:w="6977" w:type="dxa"/>
            <w:vAlign w:val="center"/>
          </w:tcPr>
          <w:p w14:paraId="20E3E02B" w14:textId="77777777" w:rsidR="00136020" w:rsidRPr="00D43321" w:rsidRDefault="00136020" w:rsidP="00794B68">
            <w:pPr>
              <w:jc w:val="center"/>
            </w:pPr>
            <w:r w:rsidRPr="00655EBF">
              <w:t>Excursión a Mekong (en regular en los miércoles y jueves), con guia de habla hispana, almuerzo incluido</w:t>
            </w:r>
          </w:p>
        </w:tc>
        <w:tc>
          <w:tcPr>
            <w:tcW w:w="971" w:type="dxa"/>
            <w:vAlign w:val="center"/>
          </w:tcPr>
          <w:p w14:paraId="611BA53D" w14:textId="77777777" w:rsidR="00136020" w:rsidRPr="00D43321" w:rsidRDefault="00136020" w:rsidP="00794B68">
            <w:pPr>
              <w:jc w:val="center"/>
              <w:rPr>
                <w:rFonts w:cs="Arial"/>
              </w:rPr>
            </w:pPr>
            <w:r>
              <w:rPr>
                <w:rFonts w:cs="Arial"/>
              </w:rPr>
              <w:t>75</w:t>
            </w:r>
          </w:p>
        </w:tc>
      </w:tr>
      <w:bookmarkEnd w:id="5"/>
    </w:tbl>
    <w:p w14:paraId="5CA5C732" w14:textId="77777777" w:rsidR="00136020" w:rsidRPr="00D43321" w:rsidRDefault="00136020" w:rsidP="0053377D">
      <w:pPr>
        <w:pStyle w:val="itinerario"/>
      </w:pPr>
    </w:p>
    <w:p w14:paraId="675A73DD" w14:textId="434605E5" w:rsidR="0053377D" w:rsidRDefault="0053377D" w:rsidP="0053377D">
      <w:pPr>
        <w:pStyle w:val="vinetas"/>
        <w:jc w:val="both"/>
      </w:pPr>
      <w:r w:rsidRPr="00D43321">
        <w:t xml:space="preserve">El valor de las visitas y excursiones es orientativo, sujeto a cambios sin previo aviso. </w:t>
      </w:r>
    </w:p>
    <w:p w14:paraId="705D0C70" w14:textId="21BEC184" w:rsidR="00303B03" w:rsidRDefault="00303B03" w:rsidP="00303B03">
      <w:pPr>
        <w:pStyle w:val="itinerario"/>
      </w:pPr>
    </w:p>
    <w:p w14:paraId="2E12992E" w14:textId="1A8B4458" w:rsidR="00F6092E" w:rsidRDefault="00F6092E" w:rsidP="00303B03">
      <w:pPr>
        <w:pStyle w:val="itinerario"/>
      </w:pPr>
    </w:p>
    <w:p w14:paraId="6BC99425" w14:textId="2F4547C7" w:rsidR="00F6092E" w:rsidRDefault="00F6092E" w:rsidP="00303B03">
      <w:pPr>
        <w:pStyle w:val="itinerario"/>
      </w:pPr>
    </w:p>
    <w:p w14:paraId="0FDF6C58" w14:textId="094C37A6" w:rsidR="00F6092E" w:rsidRDefault="00F6092E" w:rsidP="00303B03">
      <w:pPr>
        <w:pStyle w:val="itinerario"/>
      </w:pPr>
    </w:p>
    <w:p w14:paraId="4BFFA050" w14:textId="28B60211" w:rsidR="00F6092E" w:rsidRDefault="00F6092E" w:rsidP="00303B03">
      <w:pPr>
        <w:pStyle w:val="itinerario"/>
      </w:pPr>
    </w:p>
    <w:p w14:paraId="697A1A51" w14:textId="0C5094F5" w:rsidR="00F6092E" w:rsidRDefault="00F6092E" w:rsidP="00303B03">
      <w:pPr>
        <w:pStyle w:val="itinerario"/>
      </w:pPr>
    </w:p>
    <w:p w14:paraId="0A6F3454" w14:textId="67372C44" w:rsidR="00F6092E" w:rsidRDefault="00F6092E" w:rsidP="00303B03">
      <w:pPr>
        <w:pStyle w:val="itinerario"/>
      </w:pPr>
    </w:p>
    <w:p w14:paraId="4AAA1DEB" w14:textId="7B4AABD1" w:rsidR="00F6092E" w:rsidRDefault="00F6092E" w:rsidP="00303B03">
      <w:pPr>
        <w:pStyle w:val="itinerario"/>
      </w:pPr>
    </w:p>
    <w:p w14:paraId="7AAE5CE5" w14:textId="0E2EB3A8" w:rsidR="00F6092E" w:rsidRDefault="00F6092E" w:rsidP="00303B03">
      <w:pPr>
        <w:pStyle w:val="itinerario"/>
      </w:pPr>
    </w:p>
    <w:p w14:paraId="30AEEE40" w14:textId="41F6EC42" w:rsidR="00F6092E" w:rsidRDefault="00F6092E" w:rsidP="00303B03">
      <w:pPr>
        <w:pStyle w:val="itinerario"/>
      </w:pPr>
    </w:p>
    <w:p w14:paraId="38D2861B" w14:textId="7F6F8362" w:rsidR="00F6092E" w:rsidRDefault="00F6092E" w:rsidP="00303B03">
      <w:pPr>
        <w:pStyle w:val="itinerario"/>
      </w:pPr>
    </w:p>
    <w:p w14:paraId="7410550A" w14:textId="319B4603" w:rsidR="00F6092E" w:rsidRDefault="00F6092E" w:rsidP="00303B03">
      <w:pPr>
        <w:pStyle w:val="itinerario"/>
      </w:pPr>
    </w:p>
    <w:p w14:paraId="2CD9B1CA" w14:textId="36865DE9" w:rsidR="00F6092E" w:rsidRDefault="00F6092E" w:rsidP="00303B03">
      <w:pPr>
        <w:pStyle w:val="itinerario"/>
      </w:pPr>
    </w:p>
    <w:p w14:paraId="5BCD9114" w14:textId="78439982" w:rsidR="00F6092E" w:rsidRDefault="00F6092E" w:rsidP="00303B03">
      <w:pPr>
        <w:pStyle w:val="itinerario"/>
      </w:pPr>
    </w:p>
    <w:p w14:paraId="546509FC" w14:textId="433CE8D4" w:rsidR="00F6092E" w:rsidRDefault="00F6092E" w:rsidP="00303B03">
      <w:pPr>
        <w:pStyle w:val="itinerario"/>
      </w:pPr>
    </w:p>
    <w:p w14:paraId="12BCF685" w14:textId="7649F633" w:rsidR="00F6092E" w:rsidRDefault="00F6092E" w:rsidP="00303B03">
      <w:pPr>
        <w:pStyle w:val="itinerario"/>
      </w:pPr>
    </w:p>
    <w:p w14:paraId="0E76F0FA" w14:textId="77777777" w:rsidR="00F6092E" w:rsidRDefault="00F6092E" w:rsidP="00303B03">
      <w:pPr>
        <w:pStyle w:val="itinerario"/>
      </w:pPr>
    </w:p>
    <w:p w14:paraId="13B74D5E" w14:textId="7A1FB9A1" w:rsidR="000E390D" w:rsidRDefault="000E390D" w:rsidP="00303B03">
      <w:pPr>
        <w:pStyle w:val="itinerario"/>
      </w:pPr>
    </w:p>
    <w:p w14:paraId="4ED42EEB" w14:textId="77777777" w:rsidR="002119F2" w:rsidRPr="00D43321" w:rsidRDefault="002119F2" w:rsidP="00303B0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4"/>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23" w:history="1">
        <w:r w:rsidRPr="005012D0">
          <w:rPr>
            <w:rStyle w:val="Hipervnculo"/>
            <w:color w:val="000000" w:themeColor="text1"/>
            <w:u w:val="none"/>
          </w:rPr>
          <w:t>www.allreps.com</w:t>
        </w:r>
      </w:hyperlink>
      <w:r w:rsidRPr="005012D0">
        <w:t xml:space="preserve"> .</w:t>
      </w:r>
    </w:p>
    <w:p w14:paraId="613EE580" w14:textId="1D94EDC5"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3544DC" w:rsidRDefault="0001754F" w:rsidP="007F04A3">
      <w:pPr>
        <w:pStyle w:val="vinetas"/>
        <w:spacing w:line="240" w:lineRule="auto"/>
        <w:jc w:val="both"/>
      </w:pPr>
      <w:r w:rsidRPr="003544DC">
        <w:t>Documento de identidad.</w:t>
      </w:r>
    </w:p>
    <w:p w14:paraId="66F93022" w14:textId="7380D7F1" w:rsidR="000E390D" w:rsidRDefault="000E390D" w:rsidP="007F04A3">
      <w:pPr>
        <w:pStyle w:val="vinetas"/>
        <w:spacing w:line="240" w:lineRule="auto"/>
        <w:jc w:val="both"/>
      </w:pPr>
      <w:r>
        <w:t>Visa para Vietnam.</w:t>
      </w:r>
    </w:p>
    <w:p w14:paraId="30E925DF" w14:textId="27A4785B" w:rsidR="000E390D" w:rsidRDefault="000E390D" w:rsidP="007F04A3">
      <w:pPr>
        <w:pStyle w:val="vinetas"/>
        <w:spacing w:line="240" w:lineRule="auto"/>
        <w:jc w:val="both"/>
      </w:pPr>
      <w:r>
        <w:t>Visa para Camboya.</w:t>
      </w:r>
    </w:p>
    <w:p w14:paraId="72280451" w14:textId="77777777" w:rsidR="00F6092E" w:rsidRDefault="00F6092E" w:rsidP="00F6092E">
      <w:pPr>
        <w:pStyle w:val="vinetas"/>
        <w:spacing w:line="240" w:lineRule="auto"/>
        <w:jc w:val="both"/>
      </w:pPr>
      <w:r w:rsidRPr="003544DC">
        <w:t xml:space="preserve">Visa para </w:t>
      </w:r>
      <w:r>
        <w:t>Tailandia</w:t>
      </w:r>
      <w:r w:rsidRPr="003544DC">
        <w:t>.</w:t>
      </w:r>
    </w:p>
    <w:p w14:paraId="53E3EE1D" w14:textId="31F5C72C" w:rsidR="00537619" w:rsidRPr="003544DC" w:rsidRDefault="00537619" w:rsidP="007F04A3">
      <w:pPr>
        <w:pStyle w:val="vinetas"/>
        <w:spacing w:line="240" w:lineRule="auto"/>
        <w:jc w:val="both"/>
      </w:pPr>
      <w:r w:rsidRPr="003544DC">
        <w:t>Certificado internacional de la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537619" w:rsidRDefault="00C91754" w:rsidP="00C91754">
      <w:pPr>
        <w:pStyle w:val="dias"/>
        <w:rPr>
          <w:color w:val="1F3864"/>
          <w:sz w:val="28"/>
          <w:szCs w:val="28"/>
        </w:rPr>
      </w:pPr>
      <w:r w:rsidRPr="00537619">
        <w:rPr>
          <w:color w:val="1F3864"/>
          <w:sz w:val="28"/>
          <w:szCs w:val="28"/>
        </w:rPr>
        <w:t>POLÍTICA DE PAGOS</w:t>
      </w:r>
    </w:p>
    <w:p w14:paraId="0D75F163" w14:textId="23EE98AF" w:rsidR="00537619" w:rsidRDefault="00537619" w:rsidP="00537619">
      <w:pPr>
        <w:pStyle w:val="vinetas"/>
        <w:numPr>
          <w:ilvl w:val="0"/>
          <w:numId w:val="0"/>
        </w:numPr>
      </w:pPr>
      <w:r>
        <w:t>Todos los servicios deben ser prepagados con 40 días de anticipación a la llegada de los pasajeros.</w:t>
      </w:r>
    </w:p>
    <w:p w14:paraId="3557FB6C" w14:textId="1005534D" w:rsidR="00880436" w:rsidRDefault="00880436" w:rsidP="00880436">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5050F084" w14:textId="0AF1C4B3" w:rsidR="00537619" w:rsidRDefault="00537619" w:rsidP="00537619">
      <w:pPr>
        <w:pStyle w:val="vinetas"/>
        <w:numPr>
          <w:ilvl w:val="0"/>
          <w:numId w:val="0"/>
        </w:numPr>
        <w:jc w:val="both"/>
      </w:pPr>
    </w:p>
    <w:p w14:paraId="7813C19E" w14:textId="6202E165" w:rsidR="00537619" w:rsidRDefault="00537619" w:rsidP="00537619">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3D5DA632"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567DDCA" w14:textId="77777777" w:rsidR="00F6092E" w:rsidRDefault="00F6092E" w:rsidP="007F04A3">
      <w:pPr>
        <w:pStyle w:val="dias"/>
        <w:rPr>
          <w:caps w:val="0"/>
          <w:color w:val="1F3864"/>
          <w:sz w:val="28"/>
          <w:szCs w:val="28"/>
        </w:rPr>
      </w:pPr>
    </w:p>
    <w:p w14:paraId="7F9949AD" w14:textId="77777777" w:rsidR="00F6092E" w:rsidRDefault="00F6092E" w:rsidP="007F04A3">
      <w:pPr>
        <w:pStyle w:val="dias"/>
        <w:rPr>
          <w:caps w:val="0"/>
          <w:color w:val="1F3864"/>
          <w:sz w:val="28"/>
          <w:szCs w:val="28"/>
        </w:rPr>
      </w:pPr>
    </w:p>
    <w:p w14:paraId="12E1F467" w14:textId="77777777" w:rsidR="00F6092E" w:rsidRDefault="00F6092E" w:rsidP="007F04A3">
      <w:pPr>
        <w:pStyle w:val="dias"/>
        <w:rPr>
          <w:caps w:val="0"/>
          <w:color w:val="1F3864"/>
          <w:sz w:val="28"/>
          <w:szCs w:val="28"/>
        </w:rPr>
      </w:pPr>
    </w:p>
    <w:p w14:paraId="5F74B362" w14:textId="36AC811D"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708F3ADA" w:rsidR="0001754F" w:rsidRDefault="0001754F" w:rsidP="0001754F">
      <w:pPr>
        <w:pStyle w:val="itinerario"/>
      </w:pPr>
      <w:r>
        <w:t xml:space="preserve">Estos pueden realizarse en taxi, minibús, autocar o cualquier otro tipo de transporte. 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4EA78B8D"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5A57E00" w14:textId="0169D61C" w:rsidR="00373BC5" w:rsidRDefault="00373BC5" w:rsidP="00E11D6E">
      <w:pPr>
        <w:spacing w:before="240" w:after="0" w:line="120" w:lineRule="atLeast"/>
        <w:rPr>
          <w:rFonts w:cs="Calibri"/>
          <w:b/>
          <w:bCs/>
          <w:color w:val="1F3864"/>
          <w:sz w:val="28"/>
          <w:szCs w:val="28"/>
        </w:rPr>
      </w:pPr>
      <w:bookmarkStart w:id="6" w:name="_Hlk164682498"/>
    </w:p>
    <w:p w14:paraId="5447969C" w14:textId="5969BF7B" w:rsidR="00F6092E" w:rsidRDefault="00F6092E" w:rsidP="00E11D6E">
      <w:pPr>
        <w:spacing w:before="240" w:after="0" w:line="120" w:lineRule="atLeast"/>
        <w:rPr>
          <w:rFonts w:cs="Calibri"/>
          <w:b/>
          <w:bCs/>
          <w:color w:val="1F3864"/>
          <w:sz w:val="28"/>
          <w:szCs w:val="28"/>
        </w:rPr>
      </w:pPr>
    </w:p>
    <w:p w14:paraId="48E3AAB3" w14:textId="77777777" w:rsidR="00F6092E" w:rsidRDefault="00F6092E" w:rsidP="00E11D6E">
      <w:pPr>
        <w:spacing w:before="240" w:after="0" w:line="120" w:lineRule="atLeast"/>
        <w:rPr>
          <w:rFonts w:cs="Calibri"/>
          <w:b/>
          <w:bCs/>
          <w:color w:val="1F3864"/>
          <w:sz w:val="28"/>
          <w:szCs w:val="28"/>
        </w:rPr>
      </w:pPr>
    </w:p>
    <w:p w14:paraId="2C36E569" w14:textId="5A875CC5" w:rsidR="00E11D6E" w:rsidRPr="00ED4653" w:rsidRDefault="00E11D6E" w:rsidP="00E11D6E">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510BC2CA" w14:textId="77777777" w:rsidR="00E11D6E" w:rsidRPr="00ED4653" w:rsidRDefault="00E11D6E" w:rsidP="00E11D6E">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B3CA177" w14:textId="77777777" w:rsidR="00E11D6E" w:rsidRPr="00ED4653" w:rsidRDefault="00E11D6E" w:rsidP="00E11D6E">
      <w:pPr>
        <w:spacing w:before="0" w:after="0"/>
        <w:jc w:val="both"/>
        <w:rPr>
          <w:rFonts w:cs="Calibri"/>
          <w:szCs w:val="22"/>
        </w:rPr>
      </w:pPr>
    </w:p>
    <w:p w14:paraId="700B2327" w14:textId="77777777" w:rsidR="00E11D6E" w:rsidRPr="00ED4653" w:rsidRDefault="00E11D6E" w:rsidP="00E11D6E">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6"/>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291C91C3"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AAEC4D6" w14:textId="77777777" w:rsidR="00373BC5" w:rsidRDefault="00373BC5" w:rsidP="007F04A3">
      <w:pPr>
        <w:pStyle w:val="dias"/>
        <w:rPr>
          <w:caps w:val="0"/>
          <w:color w:val="1F3864"/>
          <w:sz w:val="28"/>
          <w:szCs w:val="28"/>
        </w:rPr>
      </w:pPr>
    </w:p>
    <w:p w14:paraId="48345A05" w14:textId="6CB9B056"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3300C8" w:rsidP="007F04A3">
      <w:pPr>
        <w:pStyle w:val="vinetas"/>
      </w:pPr>
      <w:hyperlink r:id="rId24" w:history="1">
        <w:r w:rsidR="007F04A3" w:rsidRPr="000E435B">
          <w:rPr>
            <w:rStyle w:val="Hipervnculo"/>
          </w:rPr>
          <w:t>asesor1@allreps.com</w:t>
        </w:r>
      </w:hyperlink>
    </w:p>
    <w:p w14:paraId="741F9EB6" w14:textId="77777777" w:rsidR="007F04A3" w:rsidRPr="005C30B1" w:rsidRDefault="003300C8" w:rsidP="007F04A3">
      <w:pPr>
        <w:pStyle w:val="vinetas"/>
        <w:rPr>
          <w:rStyle w:val="Hipervnculo"/>
          <w:color w:val="000000" w:themeColor="text1"/>
          <w:u w:val="none"/>
        </w:rPr>
      </w:pPr>
      <w:hyperlink r:id="rId25"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F01687"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397B1A14"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A44569" w14:textId="77777777" w:rsidR="00B61BF7" w:rsidRDefault="00B61BF7"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11CCFBCF"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7" w:history="1">
        <w:r w:rsidRPr="008F020A">
          <w:rPr>
            <w:rStyle w:val="Hipervnculo"/>
            <w:lang w:eastAsia="es-CO"/>
          </w:rPr>
          <w:t>www.allreps.com</w:t>
        </w:r>
      </w:hyperlink>
      <w:r>
        <w:rPr>
          <w:lang w:eastAsia="es-CO"/>
        </w:rPr>
        <w:t xml:space="preserve"> o sitio web </w:t>
      </w:r>
      <w:hyperlink r:id="rId28" w:history="1">
        <w:r w:rsidRPr="008F020A">
          <w:rPr>
            <w:rStyle w:val="Hipervnculo"/>
            <w:lang w:eastAsia="es-CO"/>
          </w:rPr>
          <w:t>www.allrepsreceptivo.com</w:t>
        </w:r>
      </w:hyperlink>
      <w:r>
        <w:rPr>
          <w:lang w:eastAsia="es-CO"/>
        </w:rPr>
        <w:t>.</w:t>
      </w: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9" w:history="1">
        <w:r w:rsidRPr="008F020A">
          <w:rPr>
            <w:rStyle w:val="Hipervnculo"/>
            <w:lang w:eastAsia="es-CO"/>
          </w:rPr>
          <w:t>www.allreps.com</w:t>
        </w:r>
      </w:hyperlink>
      <w:r>
        <w:rPr>
          <w:lang w:eastAsia="es-CO"/>
        </w:rPr>
        <w:t xml:space="preserve"> - </w:t>
      </w:r>
      <w:hyperlink r:id="rId30"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3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3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33" w:history="1">
        <w:r w:rsidRPr="008F020A">
          <w:rPr>
            <w:rStyle w:val="Hipervnculo"/>
            <w:lang w:eastAsia="es-CO"/>
          </w:rPr>
          <w:t>www.allreps.com</w:t>
        </w:r>
      </w:hyperlink>
      <w:r>
        <w:rPr>
          <w:lang w:eastAsia="es-CO"/>
        </w:rPr>
        <w:t xml:space="preserve"> - </w:t>
      </w:r>
      <w:hyperlink r:id="rId3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6FCC01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52AD"/>
    <w:rsid w:val="00016397"/>
    <w:rsid w:val="0001754F"/>
    <w:rsid w:val="000235D7"/>
    <w:rsid w:val="000241A9"/>
    <w:rsid w:val="0002440E"/>
    <w:rsid w:val="0002730B"/>
    <w:rsid w:val="0002787D"/>
    <w:rsid w:val="0003046C"/>
    <w:rsid w:val="00031A3A"/>
    <w:rsid w:val="00031E1C"/>
    <w:rsid w:val="000331D8"/>
    <w:rsid w:val="00036055"/>
    <w:rsid w:val="0003672D"/>
    <w:rsid w:val="0004236E"/>
    <w:rsid w:val="00050A96"/>
    <w:rsid w:val="00051888"/>
    <w:rsid w:val="00051E43"/>
    <w:rsid w:val="000530A9"/>
    <w:rsid w:val="0005451C"/>
    <w:rsid w:val="000546DC"/>
    <w:rsid w:val="000555DB"/>
    <w:rsid w:val="00057AE5"/>
    <w:rsid w:val="00063520"/>
    <w:rsid w:val="00065D19"/>
    <w:rsid w:val="0007013F"/>
    <w:rsid w:val="0007200B"/>
    <w:rsid w:val="00072261"/>
    <w:rsid w:val="000738DE"/>
    <w:rsid w:val="0007680C"/>
    <w:rsid w:val="00082FEB"/>
    <w:rsid w:val="0008551D"/>
    <w:rsid w:val="000862AB"/>
    <w:rsid w:val="00091C63"/>
    <w:rsid w:val="000928BE"/>
    <w:rsid w:val="00092CCA"/>
    <w:rsid w:val="000A506E"/>
    <w:rsid w:val="000B55C7"/>
    <w:rsid w:val="000C17BA"/>
    <w:rsid w:val="000C2C2C"/>
    <w:rsid w:val="000C361D"/>
    <w:rsid w:val="000C4F15"/>
    <w:rsid w:val="000C60D9"/>
    <w:rsid w:val="000C74F9"/>
    <w:rsid w:val="000C7AEE"/>
    <w:rsid w:val="000D311F"/>
    <w:rsid w:val="000E0052"/>
    <w:rsid w:val="000E390D"/>
    <w:rsid w:val="000E7D7D"/>
    <w:rsid w:val="000F104B"/>
    <w:rsid w:val="000F1349"/>
    <w:rsid w:val="000F1372"/>
    <w:rsid w:val="000F47F9"/>
    <w:rsid w:val="000F6068"/>
    <w:rsid w:val="000F76F6"/>
    <w:rsid w:val="00102C23"/>
    <w:rsid w:val="00102CC6"/>
    <w:rsid w:val="001052EB"/>
    <w:rsid w:val="001149F8"/>
    <w:rsid w:val="00115350"/>
    <w:rsid w:val="00124DF7"/>
    <w:rsid w:val="00134E3A"/>
    <w:rsid w:val="00136020"/>
    <w:rsid w:val="00141ED2"/>
    <w:rsid w:val="0014799E"/>
    <w:rsid w:val="00147B6F"/>
    <w:rsid w:val="00150BC2"/>
    <w:rsid w:val="00150D89"/>
    <w:rsid w:val="00151005"/>
    <w:rsid w:val="00160654"/>
    <w:rsid w:val="00160F92"/>
    <w:rsid w:val="0016285E"/>
    <w:rsid w:val="0016392C"/>
    <w:rsid w:val="00167684"/>
    <w:rsid w:val="00170ABC"/>
    <w:rsid w:val="001730D1"/>
    <w:rsid w:val="0017476B"/>
    <w:rsid w:val="00181B60"/>
    <w:rsid w:val="001859EC"/>
    <w:rsid w:val="00186027"/>
    <w:rsid w:val="00186E08"/>
    <w:rsid w:val="00190C94"/>
    <w:rsid w:val="00195707"/>
    <w:rsid w:val="00196510"/>
    <w:rsid w:val="001A0B4A"/>
    <w:rsid w:val="001B18FF"/>
    <w:rsid w:val="001B720E"/>
    <w:rsid w:val="001C367C"/>
    <w:rsid w:val="001C3C32"/>
    <w:rsid w:val="001D4169"/>
    <w:rsid w:val="001D704C"/>
    <w:rsid w:val="001D755F"/>
    <w:rsid w:val="001E0EE2"/>
    <w:rsid w:val="001E28FB"/>
    <w:rsid w:val="001E2B89"/>
    <w:rsid w:val="001E6A36"/>
    <w:rsid w:val="001F3B71"/>
    <w:rsid w:val="001F66DB"/>
    <w:rsid w:val="00202A35"/>
    <w:rsid w:val="00202C8D"/>
    <w:rsid w:val="002119F2"/>
    <w:rsid w:val="00214B5D"/>
    <w:rsid w:val="002177B6"/>
    <w:rsid w:val="00217AF5"/>
    <w:rsid w:val="00222565"/>
    <w:rsid w:val="002265A4"/>
    <w:rsid w:val="0022755D"/>
    <w:rsid w:val="00233775"/>
    <w:rsid w:val="002356D7"/>
    <w:rsid w:val="00242E0A"/>
    <w:rsid w:val="00245B76"/>
    <w:rsid w:val="00245D4E"/>
    <w:rsid w:val="0024765E"/>
    <w:rsid w:val="00253688"/>
    <w:rsid w:val="00257C34"/>
    <w:rsid w:val="00257E57"/>
    <w:rsid w:val="00261864"/>
    <w:rsid w:val="00267685"/>
    <w:rsid w:val="002717F0"/>
    <w:rsid w:val="00276F52"/>
    <w:rsid w:val="00281323"/>
    <w:rsid w:val="00283E18"/>
    <w:rsid w:val="00286A3D"/>
    <w:rsid w:val="00287855"/>
    <w:rsid w:val="00294E2A"/>
    <w:rsid w:val="00295B34"/>
    <w:rsid w:val="002963ED"/>
    <w:rsid w:val="002A3E5F"/>
    <w:rsid w:val="002A6A5E"/>
    <w:rsid w:val="002B4236"/>
    <w:rsid w:val="002B6792"/>
    <w:rsid w:val="002C06CF"/>
    <w:rsid w:val="002C2554"/>
    <w:rsid w:val="002D6C70"/>
    <w:rsid w:val="002D6E64"/>
    <w:rsid w:val="002F1902"/>
    <w:rsid w:val="002F29A3"/>
    <w:rsid w:val="00303A48"/>
    <w:rsid w:val="00303B03"/>
    <w:rsid w:val="003069AE"/>
    <w:rsid w:val="00317602"/>
    <w:rsid w:val="00317DE1"/>
    <w:rsid w:val="00320992"/>
    <w:rsid w:val="00321152"/>
    <w:rsid w:val="003231B5"/>
    <w:rsid w:val="003258F7"/>
    <w:rsid w:val="00327A68"/>
    <w:rsid w:val="00327E66"/>
    <w:rsid w:val="003300C8"/>
    <w:rsid w:val="003305C5"/>
    <w:rsid w:val="003318BD"/>
    <w:rsid w:val="00331BBF"/>
    <w:rsid w:val="00332180"/>
    <w:rsid w:val="00343AE5"/>
    <w:rsid w:val="0035021B"/>
    <w:rsid w:val="00351BE1"/>
    <w:rsid w:val="00353A41"/>
    <w:rsid w:val="003541DA"/>
    <w:rsid w:val="003544DC"/>
    <w:rsid w:val="00354631"/>
    <w:rsid w:val="00355E52"/>
    <w:rsid w:val="0036432E"/>
    <w:rsid w:val="00371FD2"/>
    <w:rsid w:val="00372444"/>
    <w:rsid w:val="00373BC5"/>
    <w:rsid w:val="003834EF"/>
    <w:rsid w:val="00383750"/>
    <w:rsid w:val="0038536A"/>
    <w:rsid w:val="0039198F"/>
    <w:rsid w:val="00396C26"/>
    <w:rsid w:val="003A62D5"/>
    <w:rsid w:val="003C113F"/>
    <w:rsid w:val="003E12BD"/>
    <w:rsid w:val="003E1FCD"/>
    <w:rsid w:val="003E3C57"/>
    <w:rsid w:val="003E68AA"/>
    <w:rsid w:val="003F0BD2"/>
    <w:rsid w:val="003F40D8"/>
    <w:rsid w:val="003F6576"/>
    <w:rsid w:val="003F7648"/>
    <w:rsid w:val="00400326"/>
    <w:rsid w:val="004030F7"/>
    <w:rsid w:val="00404AEA"/>
    <w:rsid w:val="00404EB5"/>
    <w:rsid w:val="00413BAE"/>
    <w:rsid w:val="00415DAC"/>
    <w:rsid w:val="0041736B"/>
    <w:rsid w:val="004200DA"/>
    <w:rsid w:val="00426F55"/>
    <w:rsid w:val="00431678"/>
    <w:rsid w:val="0044331D"/>
    <w:rsid w:val="004454E4"/>
    <w:rsid w:val="00445AE0"/>
    <w:rsid w:val="00447AD3"/>
    <w:rsid w:val="00452463"/>
    <w:rsid w:val="004540A7"/>
    <w:rsid w:val="0045446A"/>
    <w:rsid w:val="004625E0"/>
    <w:rsid w:val="004676B3"/>
    <w:rsid w:val="004736BE"/>
    <w:rsid w:val="00476065"/>
    <w:rsid w:val="00480EE7"/>
    <w:rsid w:val="00484F5F"/>
    <w:rsid w:val="00486CB7"/>
    <w:rsid w:val="0048713F"/>
    <w:rsid w:val="0049519C"/>
    <w:rsid w:val="004A1B6B"/>
    <w:rsid w:val="004A268E"/>
    <w:rsid w:val="004A3B1D"/>
    <w:rsid w:val="004A670B"/>
    <w:rsid w:val="004A758F"/>
    <w:rsid w:val="004B0564"/>
    <w:rsid w:val="004B2534"/>
    <w:rsid w:val="004B2E2F"/>
    <w:rsid w:val="004B6E6D"/>
    <w:rsid w:val="004B79EA"/>
    <w:rsid w:val="004C1B8C"/>
    <w:rsid w:val="004C2CB9"/>
    <w:rsid w:val="004C43C8"/>
    <w:rsid w:val="004D0AE5"/>
    <w:rsid w:val="004D0D91"/>
    <w:rsid w:val="004D60AB"/>
    <w:rsid w:val="004D6F87"/>
    <w:rsid w:val="004E165B"/>
    <w:rsid w:val="004E25F6"/>
    <w:rsid w:val="004E53F5"/>
    <w:rsid w:val="004F260D"/>
    <w:rsid w:val="0050046A"/>
    <w:rsid w:val="005012D0"/>
    <w:rsid w:val="00502335"/>
    <w:rsid w:val="005058EA"/>
    <w:rsid w:val="0050751B"/>
    <w:rsid w:val="00507D4D"/>
    <w:rsid w:val="005208C4"/>
    <w:rsid w:val="00522CBF"/>
    <w:rsid w:val="0052372C"/>
    <w:rsid w:val="00527262"/>
    <w:rsid w:val="0053377D"/>
    <w:rsid w:val="00533D16"/>
    <w:rsid w:val="00537619"/>
    <w:rsid w:val="00537A1A"/>
    <w:rsid w:val="00544C98"/>
    <w:rsid w:val="0055530C"/>
    <w:rsid w:val="00556CB9"/>
    <w:rsid w:val="0055725D"/>
    <w:rsid w:val="0055744B"/>
    <w:rsid w:val="00560AB8"/>
    <w:rsid w:val="00560BB4"/>
    <w:rsid w:val="00565268"/>
    <w:rsid w:val="0057304D"/>
    <w:rsid w:val="00575080"/>
    <w:rsid w:val="00575BD1"/>
    <w:rsid w:val="005830A8"/>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C78D5"/>
    <w:rsid w:val="005D03DC"/>
    <w:rsid w:val="005E0021"/>
    <w:rsid w:val="005E1F5C"/>
    <w:rsid w:val="005E40ED"/>
    <w:rsid w:val="005E7338"/>
    <w:rsid w:val="005E7F65"/>
    <w:rsid w:val="005F44CF"/>
    <w:rsid w:val="006036DD"/>
    <w:rsid w:val="00611C76"/>
    <w:rsid w:val="00617B4D"/>
    <w:rsid w:val="0062100C"/>
    <w:rsid w:val="00627D17"/>
    <w:rsid w:val="0063415D"/>
    <w:rsid w:val="00634F91"/>
    <w:rsid w:val="00640D01"/>
    <w:rsid w:val="00643251"/>
    <w:rsid w:val="006518DF"/>
    <w:rsid w:val="00652170"/>
    <w:rsid w:val="0065263F"/>
    <w:rsid w:val="00653534"/>
    <w:rsid w:val="006543BD"/>
    <w:rsid w:val="00655068"/>
    <w:rsid w:val="00655EBF"/>
    <w:rsid w:val="00657B86"/>
    <w:rsid w:val="00660740"/>
    <w:rsid w:val="00663EA8"/>
    <w:rsid w:val="00664D09"/>
    <w:rsid w:val="006678E2"/>
    <w:rsid w:val="00670641"/>
    <w:rsid w:val="00675C90"/>
    <w:rsid w:val="006775B0"/>
    <w:rsid w:val="00681834"/>
    <w:rsid w:val="00681FBE"/>
    <w:rsid w:val="0069077B"/>
    <w:rsid w:val="00696708"/>
    <w:rsid w:val="006A28FB"/>
    <w:rsid w:val="006A65FA"/>
    <w:rsid w:val="006A7217"/>
    <w:rsid w:val="006B4921"/>
    <w:rsid w:val="006C3BEF"/>
    <w:rsid w:val="006C4CE7"/>
    <w:rsid w:val="006C4D7B"/>
    <w:rsid w:val="006E0961"/>
    <w:rsid w:val="006E4287"/>
    <w:rsid w:val="00701DA3"/>
    <w:rsid w:val="007047B4"/>
    <w:rsid w:val="007101B0"/>
    <w:rsid w:val="00711538"/>
    <w:rsid w:val="0071236A"/>
    <w:rsid w:val="0071280B"/>
    <w:rsid w:val="00721DC8"/>
    <w:rsid w:val="00724258"/>
    <w:rsid w:val="00727AA2"/>
    <w:rsid w:val="00741E6C"/>
    <w:rsid w:val="00745160"/>
    <w:rsid w:val="00747C02"/>
    <w:rsid w:val="00754F4C"/>
    <w:rsid w:val="00757246"/>
    <w:rsid w:val="00757D34"/>
    <w:rsid w:val="00764FCA"/>
    <w:rsid w:val="007727B1"/>
    <w:rsid w:val="007772BC"/>
    <w:rsid w:val="00781FA8"/>
    <w:rsid w:val="007924FC"/>
    <w:rsid w:val="007971F4"/>
    <w:rsid w:val="007A3C0B"/>
    <w:rsid w:val="007A3C36"/>
    <w:rsid w:val="007A5D41"/>
    <w:rsid w:val="007B014F"/>
    <w:rsid w:val="007C4FBE"/>
    <w:rsid w:val="007D6208"/>
    <w:rsid w:val="007E0936"/>
    <w:rsid w:val="007E203B"/>
    <w:rsid w:val="007E485C"/>
    <w:rsid w:val="007E51DE"/>
    <w:rsid w:val="007F04A3"/>
    <w:rsid w:val="007F0B09"/>
    <w:rsid w:val="007F3606"/>
    <w:rsid w:val="007F4140"/>
    <w:rsid w:val="00802179"/>
    <w:rsid w:val="00806330"/>
    <w:rsid w:val="00806B8B"/>
    <w:rsid w:val="00817E32"/>
    <w:rsid w:val="00820661"/>
    <w:rsid w:val="008218CA"/>
    <w:rsid w:val="00821B8B"/>
    <w:rsid w:val="00823900"/>
    <w:rsid w:val="0084141F"/>
    <w:rsid w:val="00841F33"/>
    <w:rsid w:val="008423C6"/>
    <w:rsid w:val="00842450"/>
    <w:rsid w:val="008463DD"/>
    <w:rsid w:val="008464F3"/>
    <w:rsid w:val="00846D7C"/>
    <w:rsid w:val="00847E48"/>
    <w:rsid w:val="00862481"/>
    <w:rsid w:val="00863D0F"/>
    <w:rsid w:val="00863D26"/>
    <w:rsid w:val="00864AE4"/>
    <w:rsid w:val="00865E7B"/>
    <w:rsid w:val="0086684D"/>
    <w:rsid w:val="00866A87"/>
    <w:rsid w:val="008736F1"/>
    <w:rsid w:val="00880436"/>
    <w:rsid w:val="0088176E"/>
    <w:rsid w:val="00886D80"/>
    <w:rsid w:val="008942F5"/>
    <w:rsid w:val="008A574F"/>
    <w:rsid w:val="008A5C83"/>
    <w:rsid w:val="008B4AB0"/>
    <w:rsid w:val="008B5244"/>
    <w:rsid w:val="008B699E"/>
    <w:rsid w:val="008C251A"/>
    <w:rsid w:val="008C42DF"/>
    <w:rsid w:val="008C45CB"/>
    <w:rsid w:val="008C635D"/>
    <w:rsid w:val="008C698F"/>
    <w:rsid w:val="008C6D28"/>
    <w:rsid w:val="008C7B4B"/>
    <w:rsid w:val="008D0314"/>
    <w:rsid w:val="008D340A"/>
    <w:rsid w:val="008D61B3"/>
    <w:rsid w:val="008D7431"/>
    <w:rsid w:val="008D7730"/>
    <w:rsid w:val="008E7A8F"/>
    <w:rsid w:val="008F21DD"/>
    <w:rsid w:val="008F3C91"/>
    <w:rsid w:val="008F6D01"/>
    <w:rsid w:val="008F6DB1"/>
    <w:rsid w:val="00901485"/>
    <w:rsid w:val="009069DC"/>
    <w:rsid w:val="009142B4"/>
    <w:rsid w:val="00914B0D"/>
    <w:rsid w:val="009154F1"/>
    <w:rsid w:val="0091595C"/>
    <w:rsid w:val="00916C9E"/>
    <w:rsid w:val="00920038"/>
    <w:rsid w:val="00921C2C"/>
    <w:rsid w:val="00924BA9"/>
    <w:rsid w:val="00924F16"/>
    <w:rsid w:val="00924FBC"/>
    <w:rsid w:val="009367F5"/>
    <w:rsid w:val="00941692"/>
    <w:rsid w:val="0094775C"/>
    <w:rsid w:val="00947FF1"/>
    <w:rsid w:val="00953FCA"/>
    <w:rsid w:val="0095490C"/>
    <w:rsid w:val="00955313"/>
    <w:rsid w:val="00971CA2"/>
    <w:rsid w:val="00973D7F"/>
    <w:rsid w:val="00975744"/>
    <w:rsid w:val="00976A99"/>
    <w:rsid w:val="00984032"/>
    <w:rsid w:val="009A2558"/>
    <w:rsid w:val="009A2F1F"/>
    <w:rsid w:val="009A5F48"/>
    <w:rsid w:val="009A6C44"/>
    <w:rsid w:val="009B2895"/>
    <w:rsid w:val="009B5309"/>
    <w:rsid w:val="009C23BA"/>
    <w:rsid w:val="009D035C"/>
    <w:rsid w:val="009D1FFD"/>
    <w:rsid w:val="009D375D"/>
    <w:rsid w:val="009D409F"/>
    <w:rsid w:val="009D49E7"/>
    <w:rsid w:val="009D7215"/>
    <w:rsid w:val="009E2C71"/>
    <w:rsid w:val="009E694E"/>
    <w:rsid w:val="009E6EE5"/>
    <w:rsid w:val="009F636C"/>
    <w:rsid w:val="00A02AA1"/>
    <w:rsid w:val="00A03793"/>
    <w:rsid w:val="00A04CFC"/>
    <w:rsid w:val="00A0512E"/>
    <w:rsid w:val="00A06FDE"/>
    <w:rsid w:val="00A121CC"/>
    <w:rsid w:val="00A12A88"/>
    <w:rsid w:val="00A27E45"/>
    <w:rsid w:val="00A333B0"/>
    <w:rsid w:val="00A3479E"/>
    <w:rsid w:val="00A34AD4"/>
    <w:rsid w:val="00A34EBB"/>
    <w:rsid w:val="00A372F2"/>
    <w:rsid w:val="00A40DAE"/>
    <w:rsid w:val="00A44F81"/>
    <w:rsid w:val="00A50FA3"/>
    <w:rsid w:val="00A52F2D"/>
    <w:rsid w:val="00A76B36"/>
    <w:rsid w:val="00A8230E"/>
    <w:rsid w:val="00A92558"/>
    <w:rsid w:val="00A97A40"/>
    <w:rsid w:val="00AA095B"/>
    <w:rsid w:val="00AA0AEE"/>
    <w:rsid w:val="00AA17F1"/>
    <w:rsid w:val="00AA69AF"/>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AF4E34"/>
    <w:rsid w:val="00B02222"/>
    <w:rsid w:val="00B03F4D"/>
    <w:rsid w:val="00B14715"/>
    <w:rsid w:val="00B14D04"/>
    <w:rsid w:val="00B15598"/>
    <w:rsid w:val="00B176C4"/>
    <w:rsid w:val="00B20797"/>
    <w:rsid w:val="00B20E65"/>
    <w:rsid w:val="00B229DE"/>
    <w:rsid w:val="00B24986"/>
    <w:rsid w:val="00B2759D"/>
    <w:rsid w:val="00B421F0"/>
    <w:rsid w:val="00B44B3A"/>
    <w:rsid w:val="00B47529"/>
    <w:rsid w:val="00B61875"/>
    <w:rsid w:val="00B61BF7"/>
    <w:rsid w:val="00B62773"/>
    <w:rsid w:val="00B64B3D"/>
    <w:rsid w:val="00B66897"/>
    <w:rsid w:val="00B728EF"/>
    <w:rsid w:val="00B74B0D"/>
    <w:rsid w:val="00B829AB"/>
    <w:rsid w:val="00B830EA"/>
    <w:rsid w:val="00B85630"/>
    <w:rsid w:val="00B8722B"/>
    <w:rsid w:val="00B90498"/>
    <w:rsid w:val="00B91469"/>
    <w:rsid w:val="00B93DE3"/>
    <w:rsid w:val="00BA571F"/>
    <w:rsid w:val="00BA7A72"/>
    <w:rsid w:val="00BB05A6"/>
    <w:rsid w:val="00BB30D3"/>
    <w:rsid w:val="00BB6ADB"/>
    <w:rsid w:val="00BC5CBE"/>
    <w:rsid w:val="00BD0DB2"/>
    <w:rsid w:val="00BE1C6A"/>
    <w:rsid w:val="00BF4F2F"/>
    <w:rsid w:val="00BF5B4D"/>
    <w:rsid w:val="00BF6359"/>
    <w:rsid w:val="00BF7229"/>
    <w:rsid w:val="00C01CA3"/>
    <w:rsid w:val="00C0684E"/>
    <w:rsid w:val="00C11A06"/>
    <w:rsid w:val="00C14C10"/>
    <w:rsid w:val="00C153DB"/>
    <w:rsid w:val="00C1725E"/>
    <w:rsid w:val="00C21C39"/>
    <w:rsid w:val="00C22CD2"/>
    <w:rsid w:val="00C26785"/>
    <w:rsid w:val="00C30571"/>
    <w:rsid w:val="00C338E0"/>
    <w:rsid w:val="00C34572"/>
    <w:rsid w:val="00C37979"/>
    <w:rsid w:val="00C455EB"/>
    <w:rsid w:val="00C47F0F"/>
    <w:rsid w:val="00C55066"/>
    <w:rsid w:val="00C61D00"/>
    <w:rsid w:val="00C66226"/>
    <w:rsid w:val="00C6779F"/>
    <w:rsid w:val="00C67E9C"/>
    <w:rsid w:val="00C76A20"/>
    <w:rsid w:val="00C83982"/>
    <w:rsid w:val="00C840F4"/>
    <w:rsid w:val="00C85720"/>
    <w:rsid w:val="00C86AE2"/>
    <w:rsid w:val="00C8748C"/>
    <w:rsid w:val="00C91754"/>
    <w:rsid w:val="00CA329B"/>
    <w:rsid w:val="00CA370C"/>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1687E"/>
    <w:rsid w:val="00D3047B"/>
    <w:rsid w:val="00D36117"/>
    <w:rsid w:val="00D45F5D"/>
    <w:rsid w:val="00D5037D"/>
    <w:rsid w:val="00D51E27"/>
    <w:rsid w:val="00D5290E"/>
    <w:rsid w:val="00D541FE"/>
    <w:rsid w:val="00D563D7"/>
    <w:rsid w:val="00D60833"/>
    <w:rsid w:val="00D60B41"/>
    <w:rsid w:val="00D67ED1"/>
    <w:rsid w:val="00D67F95"/>
    <w:rsid w:val="00D705C3"/>
    <w:rsid w:val="00D7281D"/>
    <w:rsid w:val="00D72F72"/>
    <w:rsid w:val="00D80F8F"/>
    <w:rsid w:val="00D842DF"/>
    <w:rsid w:val="00D959FC"/>
    <w:rsid w:val="00D95B1D"/>
    <w:rsid w:val="00D95F12"/>
    <w:rsid w:val="00DA5346"/>
    <w:rsid w:val="00DA6554"/>
    <w:rsid w:val="00DB08AE"/>
    <w:rsid w:val="00DB173C"/>
    <w:rsid w:val="00DB5F69"/>
    <w:rsid w:val="00DB6314"/>
    <w:rsid w:val="00DB7966"/>
    <w:rsid w:val="00DC04C0"/>
    <w:rsid w:val="00DC7884"/>
    <w:rsid w:val="00DD1955"/>
    <w:rsid w:val="00DD2FF0"/>
    <w:rsid w:val="00DD2FFA"/>
    <w:rsid w:val="00DD36FC"/>
    <w:rsid w:val="00DD5FC4"/>
    <w:rsid w:val="00DE33BC"/>
    <w:rsid w:val="00DE58FE"/>
    <w:rsid w:val="00DE73F7"/>
    <w:rsid w:val="00E02402"/>
    <w:rsid w:val="00E0454C"/>
    <w:rsid w:val="00E05075"/>
    <w:rsid w:val="00E11D6E"/>
    <w:rsid w:val="00E11DC8"/>
    <w:rsid w:val="00E25730"/>
    <w:rsid w:val="00E430AE"/>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9700A"/>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2566"/>
    <w:rsid w:val="00F0432F"/>
    <w:rsid w:val="00F061CE"/>
    <w:rsid w:val="00F11F1A"/>
    <w:rsid w:val="00F21270"/>
    <w:rsid w:val="00F2365D"/>
    <w:rsid w:val="00F23ABD"/>
    <w:rsid w:val="00F24EC4"/>
    <w:rsid w:val="00F2784D"/>
    <w:rsid w:val="00F31FA0"/>
    <w:rsid w:val="00F34239"/>
    <w:rsid w:val="00F35860"/>
    <w:rsid w:val="00F35A93"/>
    <w:rsid w:val="00F37A68"/>
    <w:rsid w:val="00F45999"/>
    <w:rsid w:val="00F462D6"/>
    <w:rsid w:val="00F54528"/>
    <w:rsid w:val="00F6092E"/>
    <w:rsid w:val="00F65941"/>
    <w:rsid w:val="00F667F6"/>
    <w:rsid w:val="00F67760"/>
    <w:rsid w:val="00F67952"/>
    <w:rsid w:val="00F70BCF"/>
    <w:rsid w:val="00F76F0D"/>
    <w:rsid w:val="00F87071"/>
    <w:rsid w:val="00F8733C"/>
    <w:rsid w:val="00FA0106"/>
    <w:rsid w:val="00FA599E"/>
    <w:rsid w:val="00FA5D72"/>
    <w:rsid w:val="00FA7479"/>
    <w:rsid w:val="00FB0C61"/>
    <w:rsid w:val="00FB2F05"/>
    <w:rsid w:val="00FB361F"/>
    <w:rsid w:val="00FB45F2"/>
    <w:rsid w:val="00FC1CAB"/>
    <w:rsid w:val="00FC556F"/>
    <w:rsid w:val="00FC6393"/>
    <w:rsid w:val="00FD0542"/>
    <w:rsid w:val="00FD1272"/>
    <w:rsid w:val="00FD28C2"/>
    <w:rsid w:val="00FD2980"/>
    <w:rsid w:val="00FD2FB7"/>
    <w:rsid w:val="00FE08A1"/>
    <w:rsid w:val="00FE0A69"/>
    <w:rsid w:val="00FE3A1B"/>
    <w:rsid w:val="00FE3B3B"/>
    <w:rsid w:val="00FE40B5"/>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80"/>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7246839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676882075">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kcheahotel.com/" TargetMode="External"/><Relationship Id="rId18" Type="http://schemas.openxmlformats.org/officeDocument/2006/relationships/hyperlink" Target="https://memoirepalace.com/" TargetMode="External"/><Relationship Id="rId26"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s://sofitel-saigon-plaza.com/" TargetMode="External"/><Relationship Id="rId34" Type="http://schemas.openxmlformats.org/officeDocument/2006/relationships/hyperlink" Target="http://www.allrepsreceptivo.com" TargetMode="External"/><Relationship Id="rId7" Type="http://schemas.openxmlformats.org/officeDocument/2006/relationships/image" Target="media/image1.png"/><Relationship Id="rId12" Type="http://schemas.openxmlformats.org/officeDocument/2006/relationships/hyperlink" Target="https://taraangkorhotel.com/" TargetMode="External"/><Relationship Id="rId17" Type="http://schemas.openxmlformats.org/officeDocument/2006/relationships/hyperlink" Target="https://sofitel-saigon-plaza.com/" TargetMode="External"/><Relationship Id="rId25" Type="http://schemas.openxmlformats.org/officeDocument/2006/relationships/hyperlink" Target="mailto:asesor3@allreps.com" TargetMode="External"/><Relationship Id="rId33"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s://aucocruises.com/" TargetMode="External"/><Relationship Id="rId20" Type="http://schemas.openxmlformats.org/officeDocument/2006/relationships/hyperlink" Target="http://www.pilgrimagevillage.com/" TargetMode="External"/><Relationship Id="rId29"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mhotels.com/en/hotels/emm-hotel-hoian" TargetMode="External"/><Relationship Id="rId24" Type="http://schemas.openxmlformats.org/officeDocument/2006/relationships/hyperlink" Target="mailto:asesor1@allreps.com" TargetMode="External"/><Relationship Id="rId32" Type="http://schemas.openxmlformats.org/officeDocument/2006/relationships/hyperlink" Target="http://www.allrepsreceptivo.com" TargetMode="External"/><Relationship Id="rId5" Type="http://schemas.openxmlformats.org/officeDocument/2006/relationships/footnotes" Target="footnotes.xml"/><Relationship Id="rId15" Type="http://schemas.openxmlformats.org/officeDocument/2006/relationships/hyperlink" Target="https://www.panpacific.com/en/hotels-resorts/vietnam/hanoi.html" TargetMode="Externa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36" Type="http://schemas.openxmlformats.org/officeDocument/2006/relationships/theme" Target="theme/theme1.xml"/><Relationship Id="rId10" Type="http://schemas.openxmlformats.org/officeDocument/2006/relationships/hyperlink" Target="http://www.flowergardenhotel.com.vn/" TargetMode="External"/><Relationship Id="rId19" Type="http://schemas.openxmlformats.org/officeDocument/2006/relationships/hyperlink" Target="https://anjalihotel.com/" TargetMode="External"/><Relationship Id="rId31"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mmhotels.com/en/emmhotels/emm-hotel-hue" TargetMode="External"/><Relationship Id="rId22" Type="http://schemas.openxmlformats.org/officeDocument/2006/relationships/hyperlink" Target="http://www.sofitel.com/gb/hotel-3123-sofitel-angkor-phokeethra-golf-and-spa-resort/index.shtml" TargetMode="External"/><Relationship Id="rId27" Type="http://schemas.openxmlformats.org/officeDocument/2006/relationships/hyperlink" Target="http://www.allreps.com" TargetMode="External"/><Relationship Id="rId30" Type="http://schemas.openxmlformats.org/officeDocument/2006/relationships/hyperlink" Target="http://www.allrepsreceptivo.com"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8405</Words>
  <Characters>46229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5</cp:revision>
  <dcterms:created xsi:type="dcterms:W3CDTF">2024-05-06T21:57:00Z</dcterms:created>
  <dcterms:modified xsi:type="dcterms:W3CDTF">2024-05-21T22:59:00Z</dcterms:modified>
</cp:coreProperties>
</file>