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547E68" w:rsidRPr="00D6643C" w14:paraId="4CDB04E7" w14:textId="77777777" w:rsidTr="00FD03E3">
        <w:tc>
          <w:tcPr>
            <w:tcW w:w="10060" w:type="dxa"/>
            <w:shd w:val="clear" w:color="auto" w:fill="1F3864"/>
          </w:tcPr>
          <w:p w14:paraId="71E3D7CF" w14:textId="077105C6" w:rsidR="00547E68" w:rsidRPr="00D6643C" w:rsidRDefault="005A75B3" w:rsidP="00FD03E3">
            <w:pPr>
              <w:jc w:val="center"/>
              <w:rPr>
                <w:b/>
                <w:color w:val="FFFFFF" w:themeColor="background1"/>
                <w:sz w:val="64"/>
                <w:szCs w:val="64"/>
              </w:rPr>
            </w:pPr>
            <w:r>
              <w:rPr>
                <w:b/>
                <w:color w:val="FFFFFF" w:themeColor="background1"/>
                <w:sz w:val="64"/>
                <w:szCs w:val="64"/>
              </w:rPr>
              <w:t>AVENTURA EN DUBÁI</w:t>
            </w:r>
          </w:p>
        </w:tc>
      </w:tr>
    </w:tbl>
    <w:p w14:paraId="0957F08E" w14:textId="2F3B349E" w:rsidR="00255D6F" w:rsidRPr="00547E68" w:rsidRDefault="00255D6F" w:rsidP="00255D6F">
      <w:pPr>
        <w:pStyle w:val="dias"/>
        <w:jc w:val="center"/>
        <w:rPr>
          <w:color w:val="1F3864"/>
          <w:sz w:val="40"/>
          <w:szCs w:val="40"/>
          <w:lang w:val="es-ES"/>
        </w:rPr>
      </w:pPr>
      <w:r w:rsidRPr="00547E68">
        <w:rPr>
          <w:caps w:val="0"/>
          <w:color w:val="1F3864"/>
          <w:sz w:val="40"/>
          <w:szCs w:val="40"/>
          <w:lang w:val="es-ES"/>
        </w:rPr>
        <w:t xml:space="preserve">Visitando: </w:t>
      </w:r>
      <w:r w:rsidR="006270A0" w:rsidRPr="006270A0">
        <w:rPr>
          <w:caps w:val="0"/>
          <w:color w:val="1F3864"/>
          <w:sz w:val="40"/>
          <w:szCs w:val="40"/>
          <w:lang w:val="es-ES"/>
        </w:rPr>
        <w:t>Zona de Deira, mercados de especies y del oro</w:t>
      </w:r>
      <w:r w:rsidRPr="00547E68">
        <w:rPr>
          <w:caps w:val="0"/>
          <w:color w:val="1F3864"/>
          <w:sz w:val="40"/>
          <w:szCs w:val="40"/>
          <w:lang w:val="es-ES"/>
        </w:rPr>
        <w:t xml:space="preserve">, </w:t>
      </w:r>
      <w:r w:rsidR="006270A0">
        <w:rPr>
          <w:caps w:val="0"/>
          <w:color w:val="1F3864"/>
          <w:sz w:val="40"/>
          <w:szCs w:val="40"/>
          <w:lang w:val="es-ES"/>
        </w:rPr>
        <w:t xml:space="preserve">Burj Khalifa, </w:t>
      </w:r>
      <w:r w:rsidR="006270A0" w:rsidRPr="006270A0">
        <w:rPr>
          <w:caps w:val="0"/>
          <w:color w:val="1F3864"/>
          <w:sz w:val="40"/>
          <w:szCs w:val="40"/>
          <w:lang w:val="es-ES"/>
        </w:rPr>
        <w:t xml:space="preserve">Acuario </w:t>
      </w:r>
      <w:r w:rsidR="004D76BE" w:rsidRPr="006270A0">
        <w:rPr>
          <w:caps w:val="0"/>
          <w:color w:val="1F3864"/>
          <w:sz w:val="40"/>
          <w:szCs w:val="40"/>
          <w:lang w:val="es-ES"/>
        </w:rPr>
        <w:t>Dub</w:t>
      </w:r>
      <w:r w:rsidR="00745268">
        <w:rPr>
          <w:caps w:val="0"/>
          <w:color w:val="1F3864"/>
          <w:sz w:val="40"/>
          <w:szCs w:val="40"/>
          <w:lang w:val="es-ES"/>
        </w:rPr>
        <w:t>á</w:t>
      </w:r>
      <w:r w:rsidR="004D76BE" w:rsidRPr="006270A0">
        <w:rPr>
          <w:caps w:val="0"/>
          <w:color w:val="1F3864"/>
          <w:sz w:val="40"/>
          <w:szCs w:val="40"/>
          <w:lang w:val="es-ES"/>
        </w:rPr>
        <w:t>i</w:t>
      </w:r>
      <w:r w:rsidR="006270A0" w:rsidRPr="006270A0">
        <w:rPr>
          <w:caps w:val="0"/>
          <w:color w:val="1F3864"/>
          <w:sz w:val="40"/>
          <w:szCs w:val="40"/>
          <w:lang w:val="es-ES"/>
        </w:rPr>
        <w:t xml:space="preserve"> Mall</w:t>
      </w:r>
      <w:r w:rsidR="006270A0">
        <w:rPr>
          <w:caps w:val="0"/>
          <w:color w:val="1F3864"/>
          <w:sz w:val="40"/>
          <w:szCs w:val="40"/>
          <w:lang w:val="es-ES"/>
        </w:rPr>
        <w:t xml:space="preserve">, </w:t>
      </w:r>
      <w:r w:rsidR="006270A0" w:rsidRPr="006270A0">
        <w:rPr>
          <w:caps w:val="0"/>
          <w:color w:val="1F3864"/>
          <w:sz w:val="40"/>
          <w:szCs w:val="40"/>
          <w:lang w:val="es-ES"/>
        </w:rPr>
        <w:t>Aquaventure Atlantis Park</w:t>
      </w:r>
      <w:r w:rsidR="006270A0">
        <w:rPr>
          <w:caps w:val="0"/>
          <w:color w:val="1F3864"/>
          <w:sz w:val="40"/>
          <w:szCs w:val="40"/>
          <w:lang w:val="es-ES"/>
        </w:rPr>
        <w:t xml:space="preserve">, </w:t>
      </w:r>
      <w:r w:rsidR="006270A0" w:rsidRPr="00547E68">
        <w:rPr>
          <w:caps w:val="0"/>
          <w:color w:val="1F3864"/>
          <w:sz w:val="40"/>
          <w:szCs w:val="40"/>
          <w:lang w:val="es-ES"/>
        </w:rPr>
        <w:t xml:space="preserve">Abu Dhabi, </w:t>
      </w:r>
      <w:r w:rsidR="006270A0" w:rsidRPr="006270A0">
        <w:rPr>
          <w:caps w:val="0"/>
          <w:color w:val="1F3864"/>
          <w:sz w:val="40"/>
          <w:szCs w:val="40"/>
          <w:lang w:val="es-ES"/>
        </w:rPr>
        <w:t>Heritage Village</w:t>
      </w:r>
      <w:r w:rsidR="006270A0">
        <w:rPr>
          <w:caps w:val="0"/>
          <w:color w:val="1F3864"/>
          <w:sz w:val="40"/>
          <w:szCs w:val="40"/>
          <w:lang w:val="es-ES"/>
        </w:rPr>
        <w:t xml:space="preserve">, </w:t>
      </w:r>
      <w:r w:rsidR="006270A0" w:rsidRPr="006270A0">
        <w:rPr>
          <w:caps w:val="0"/>
          <w:color w:val="1F3864"/>
          <w:sz w:val="40"/>
          <w:szCs w:val="40"/>
          <w:lang w:val="es-ES"/>
        </w:rPr>
        <w:t>Motiongate Park</w:t>
      </w:r>
      <w:r w:rsidR="006270A0">
        <w:rPr>
          <w:caps w:val="0"/>
          <w:color w:val="1F3864"/>
          <w:sz w:val="40"/>
          <w:szCs w:val="40"/>
          <w:lang w:val="es-ES"/>
        </w:rPr>
        <w:t xml:space="preserve">, </w:t>
      </w:r>
      <w:r w:rsidRPr="00547E68">
        <w:rPr>
          <w:caps w:val="0"/>
          <w:color w:val="1F3864"/>
          <w:sz w:val="40"/>
          <w:szCs w:val="40"/>
          <w:lang w:val="es-ES"/>
        </w:rPr>
        <w:t xml:space="preserve">Safari por el desierto, </w:t>
      </w:r>
      <w:r w:rsidR="006270A0" w:rsidRPr="006270A0">
        <w:rPr>
          <w:caps w:val="0"/>
          <w:color w:val="1F3864"/>
          <w:sz w:val="40"/>
          <w:szCs w:val="40"/>
          <w:lang w:val="es-ES"/>
        </w:rPr>
        <w:t>Ski Dub</w:t>
      </w:r>
      <w:r w:rsidR="00745268">
        <w:rPr>
          <w:caps w:val="0"/>
          <w:color w:val="1F3864"/>
          <w:sz w:val="40"/>
          <w:szCs w:val="40"/>
          <w:lang w:val="es-ES"/>
        </w:rPr>
        <w:t>á</w:t>
      </w:r>
      <w:r w:rsidR="006270A0" w:rsidRPr="006270A0">
        <w:rPr>
          <w:caps w:val="0"/>
          <w:color w:val="1F3864"/>
          <w:sz w:val="40"/>
          <w:szCs w:val="40"/>
          <w:lang w:val="es-ES"/>
        </w:rPr>
        <w:t>i Park</w:t>
      </w:r>
    </w:p>
    <w:p w14:paraId="0DB43AE0" w14:textId="6B2B3547" w:rsidR="00255D6F" w:rsidRPr="00547E68" w:rsidRDefault="005A75B3" w:rsidP="00622EE1">
      <w:pPr>
        <w:pStyle w:val="subtituloprograma"/>
        <w:rPr>
          <w:color w:val="1F3864"/>
        </w:rPr>
      </w:pPr>
      <w:r>
        <w:rPr>
          <w:color w:val="1F3864"/>
        </w:rPr>
        <w:t>9</w:t>
      </w:r>
      <w:r w:rsidR="00255D6F" w:rsidRPr="00547E68">
        <w:rPr>
          <w:color w:val="1F3864"/>
        </w:rPr>
        <w:t xml:space="preserve"> días </w:t>
      </w:r>
      <w:r>
        <w:rPr>
          <w:color w:val="1F3864"/>
        </w:rPr>
        <w:t>8</w:t>
      </w:r>
      <w:r w:rsidR="00255D6F" w:rsidRPr="00547E68">
        <w:rPr>
          <w:color w:val="1F3864"/>
        </w:rPr>
        <w:t xml:space="preserve"> noches</w:t>
      </w:r>
    </w:p>
    <w:p w14:paraId="56435B32" w14:textId="77777777" w:rsidR="00255D6F" w:rsidRDefault="00255D6F" w:rsidP="00622EE1">
      <w:pPr>
        <w:pStyle w:val="itinerario"/>
      </w:pPr>
    </w:p>
    <w:p w14:paraId="710E735D" w14:textId="3ECB067F" w:rsidR="00622EE1" w:rsidRDefault="00622EE1" w:rsidP="00622EE1">
      <w:pPr>
        <w:pStyle w:val="itinerario"/>
      </w:pPr>
      <w:r>
        <w:rPr>
          <w:noProof/>
          <w:lang w:eastAsia="es-CO" w:bidi="ar-SA"/>
        </w:rPr>
        <w:drawing>
          <wp:inline distT="0" distB="0" distL="0" distR="0" wp14:anchorId="35FFCB58" wp14:editId="17890812">
            <wp:extent cx="3200400" cy="23622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7">
                      <a:extLst>
                        <a:ext uri="{28A0092B-C50C-407E-A947-70E740481C1C}">
                          <a14:useLocalDpi xmlns:a14="http://schemas.microsoft.com/office/drawing/2010/main" val="0"/>
                        </a:ext>
                      </a:extLst>
                    </a:blip>
                    <a:stretch>
                      <a:fillRect/>
                    </a:stretch>
                  </pic:blipFill>
                  <pic:spPr>
                    <a:xfrm>
                      <a:off x="0" y="0"/>
                      <a:ext cx="3202696" cy="2363945"/>
                    </a:xfrm>
                    <a:prstGeom prst="rect">
                      <a:avLst/>
                    </a:prstGeom>
                  </pic:spPr>
                </pic:pic>
              </a:graphicData>
            </a:graphic>
          </wp:inline>
        </w:drawing>
      </w:r>
      <w:r w:rsidR="00ED5158">
        <w:rPr>
          <w:noProof/>
          <w:lang w:eastAsia="es-CO" w:bidi="ar-SA"/>
        </w:rPr>
        <w:drawing>
          <wp:inline distT="0" distB="0" distL="0" distR="0" wp14:anchorId="0DC4FD6F" wp14:editId="649A1100">
            <wp:extent cx="3161591" cy="2357917"/>
            <wp:effectExtent l="0" t="0" r="127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591" cy="2357917"/>
                    </a:xfrm>
                    <a:prstGeom prst="rect">
                      <a:avLst/>
                    </a:prstGeom>
                  </pic:spPr>
                </pic:pic>
              </a:graphicData>
            </a:graphic>
          </wp:inline>
        </w:drawing>
      </w:r>
    </w:p>
    <w:p w14:paraId="526CADB2" w14:textId="77777777" w:rsidR="00A61B74" w:rsidRPr="00F0432F" w:rsidRDefault="00A61B74" w:rsidP="00622EE1">
      <w:pPr>
        <w:pStyle w:val="itinerario"/>
      </w:pPr>
    </w:p>
    <w:p w14:paraId="2E5069B2" w14:textId="77777777" w:rsidR="00F3204E" w:rsidRDefault="00F3204E" w:rsidP="00F3204E">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5DF397F2" w14:textId="0A64D667" w:rsidR="00255D6F" w:rsidRPr="00622EE1" w:rsidRDefault="005A2B42" w:rsidP="00622EE1">
      <w:pPr>
        <w:pStyle w:val="dias"/>
      </w:pPr>
      <w:r w:rsidRPr="00547E68">
        <w:rPr>
          <w:rStyle w:val="diasCar"/>
          <w:b/>
          <w:bCs/>
          <w:color w:val="1F3864"/>
          <w:sz w:val="28"/>
          <w:szCs w:val="28"/>
        </w:rPr>
        <w:t>SALIDA</w:t>
      </w:r>
      <w:r w:rsidR="00622EE1">
        <w:rPr>
          <w:rStyle w:val="diasCar"/>
          <w:b/>
          <w:bCs/>
          <w:caps/>
        </w:rPr>
        <w:tab/>
      </w:r>
      <w:r w:rsidR="00622EE1" w:rsidRPr="00622EE1">
        <w:rPr>
          <w:b w:val="0"/>
          <w:caps w:val="0"/>
          <w:sz w:val="22"/>
          <w:szCs w:val="22"/>
        </w:rPr>
        <w:t>diari</w:t>
      </w:r>
      <w:r w:rsidR="00FB5BE9">
        <w:rPr>
          <w:b w:val="0"/>
          <w:caps w:val="0"/>
          <w:sz w:val="22"/>
          <w:szCs w:val="22"/>
        </w:rPr>
        <w:t>a</w:t>
      </w:r>
    </w:p>
    <w:p w14:paraId="6519074A" w14:textId="77777777" w:rsidR="00255D6F" w:rsidRPr="00547E68" w:rsidRDefault="005A2B42" w:rsidP="00A61B74">
      <w:pPr>
        <w:pStyle w:val="dias"/>
        <w:rPr>
          <w:color w:val="1F3864"/>
          <w:sz w:val="28"/>
          <w:szCs w:val="28"/>
        </w:rPr>
      </w:pPr>
      <w:r w:rsidRPr="00547E68">
        <w:rPr>
          <w:caps w:val="0"/>
          <w:color w:val="1F3864"/>
          <w:sz w:val="28"/>
          <w:szCs w:val="28"/>
        </w:rPr>
        <w:t>INCLUYE</w:t>
      </w:r>
    </w:p>
    <w:p w14:paraId="0C397CB3" w14:textId="77777777" w:rsidR="00255D6F" w:rsidRPr="00521365" w:rsidRDefault="00255D6F" w:rsidP="00521365">
      <w:pPr>
        <w:pStyle w:val="vinetas"/>
        <w:jc w:val="both"/>
      </w:pPr>
      <w:r w:rsidRPr="00521365">
        <w:t xml:space="preserve">Traslados aeropuerto </w:t>
      </w:r>
      <w:r w:rsidR="00A61B74" w:rsidRPr="00521365">
        <w:t>–</w:t>
      </w:r>
      <w:r w:rsidRPr="00521365">
        <w:t xml:space="preserve"> hotel</w:t>
      </w:r>
      <w:r w:rsidR="00A61B74" w:rsidRPr="00521365">
        <w:t xml:space="preserve"> –</w:t>
      </w:r>
      <w:r w:rsidRPr="00521365">
        <w:t xml:space="preserve"> aeropuerto</w:t>
      </w:r>
      <w:r w:rsidR="00A61B74" w:rsidRPr="00521365">
        <w:t xml:space="preserve"> </w:t>
      </w:r>
      <w:r w:rsidRPr="00521365">
        <w:t xml:space="preserve">en </w:t>
      </w:r>
      <w:r w:rsidR="00A61B74" w:rsidRPr="00521365">
        <w:t>vehículo</w:t>
      </w:r>
      <w:r w:rsidRPr="00521365">
        <w:t xml:space="preserve"> con aire acondicionado</w:t>
      </w:r>
      <w:r w:rsidR="00DC1E22" w:rsidRPr="00521365">
        <w:t>, en servicio compartido.</w:t>
      </w:r>
    </w:p>
    <w:p w14:paraId="14719833" w14:textId="77777777" w:rsidR="00255D6F" w:rsidRPr="00521365" w:rsidRDefault="00255D6F" w:rsidP="00521365">
      <w:pPr>
        <w:pStyle w:val="vinetas"/>
        <w:jc w:val="both"/>
      </w:pPr>
      <w:r w:rsidRPr="00521365">
        <w:t xml:space="preserve">Recepción por representante de habla hispana en la llegada. </w:t>
      </w:r>
    </w:p>
    <w:p w14:paraId="64E8A6B4" w14:textId="446DF575" w:rsidR="00255D6F" w:rsidRPr="00521365" w:rsidRDefault="005A75B3" w:rsidP="00521365">
      <w:pPr>
        <w:pStyle w:val="vinetas"/>
        <w:jc w:val="both"/>
      </w:pPr>
      <w:r>
        <w:t>8</w:t>
      </w:r>
      <w:r w:rsidR="00255D6F" w:rsidRPr="00521365">
        <w:t xml:space="preserve"> </w:t>
      </w:r>
      <w:r w:rsidR="00A61B74" w:rsidRPr="00521365">
        <w:t>n</w:t>
      </w:r>
      <w:r w:rsidR="006A0F93" w:rsidRPr="00521365">
        <w:t>oches de</w:t>
      </w:r>
      <w:r w:rsidR="00255D6F" w:rsidRPr="00521365">
        <w:t xml:space="preserve"> alojamiento en Dubái en el hotel seleccionado. </w:t>
      </w:r>
    </w:p>
    <w:p w14:paraId="4C5040D9" w14:textId="77777777" w:rsidR="00255D6F" w:rsidRPr="00521365" w:rsidRDefault="00255D6F" w:rsidP="00521365">
      <w:pPr>
        <w:pStyle w:val="vinetas"/>
        <w:jc w:val="both"/>
      </w:pPr>
      <w:r w:rsidRPr="00521365">
        <w:t>Desayuno buffet durante toda la estadía.</w:t>
      </w:r>
      <w:r w:rsidRPr="00521365">
        <w:tab/>
      </w:r>
      <w:r w:rsidRPr="00521365">
        <w:tab/>
      </w:r>
    </w:p>
    <w:p w14:paraId="2A61BE97" w14:textId="61FF5B50" w:rsidR="005A75B3" w:rsidRDefault="005A75B3" w:rsidP="005A75B3">
      <w:pPr>
        <w:pStyle w:val="vinetas"/>
        <w:jc w:val="both"/>
      </w:pPr>
      <w:r w:rsidRPr="00521365">
        <w:t>Visita de medio día Dubá</w:t>
      </w:r>
      <w:r>
        <w:t>i</w:t>
      </w:r>
      <w:r w:rsidRPr="00521365">
        <w:t>, en servicio compartido, con guía de habla hispana</w:t>
      </w:r>
      <w:r>
        <w:t>.</w:t>
      </w:r>
    </w:p>
    <w:p w14:paraId="4E0C31D1" w14:textId="56E59867" w:rsidR="005A75B3" w:rsidRDefault="005A75B3" w:rsidP="005A75B3">
      <w:pPr>
        <w:pStyle w:val="vinetas"/>
      </w:pPr>
      <w:r>
        <w:t>Entrada al Burj Khalifa piso 124/5 horario no Premium.</w:t>
      </w:r>
    </w:p>
    <w:p w14:paraId="29BE43C1" w14:textId="75D8745C" w:rsidR="005A75B3" w:rsidRDefault="005A75B3" w:rsidP="005A75B3">
      <w:pPr>
        <w:pStyle w:val="vinetas"/>
      </w:pPr>
      <w:r>
        <w:t>Entrada al Acuario del Dubai Mall</w:t>
      </w:r>
      <w:r w:rsidRPr="00521365">
        <w:t>.</w:t>
      </w:r>
    </w:p>
    <w:p w14:paraId="4F421CE0" w14:textId="77777777" w:rsidR="005A75B3" w:rsidRDefault="005A75B3" w:rsidP="003346E8">
      <w:pPr>
        <w:pStyle w:val="vinetas"/>
      </w:pPr>
      <w:r>
        <w:lastRenderedPageBreak/>
        <w:t>Visita al parque acuático Aquaventure del Hotel Atlantis con traslados y asistencia de habla hispana</w:t>
      </w:r>
      <w:r w:rsidRPr="00521365">
        <w:t>, en servicio compartido.</w:t>
      </w:r>
    </w:p>
    <w:p w14:paraId="05212F53" w14:textId="7E3AEBCC" w:rsidR="00521365" w:rsidRDefault="00521365" w:rsidP="00521365">
      <w:pPr>
        <w:pStyle w:val="vinetas"/>
        <w:jc w:val="both"/>
      </w:pPr>
      <w:r w:rsidRPr="00521365">
        <w:t>Visita de día completo a Abu Dhabi</w:t>
      </w:r>
      <w:r w:rsidR="005A75B3">
        <w:t xml:space="preserve"> con almuerzo</w:t>
      </w:r>
      <w:r w:rsidRPr="00521365">
        <w:t>, en servicio compartido, con guía de habla hispana (sábado y martes).</w:t>
      </w:r>
    </w:p>
    <w:p w14:paraId="6B724B63" w14:textId="7AC52B75" w:rsidR="005A75B3" w:rsidRDefault="005A75B3" w:rsidP="005A75B3">
      <w:pPr>
        <w:pStyle w:val="vinetas"/>
      </w:pPr>
      <w:r>
        <w:t>Visita al parque temático Motion</w:t>
      </w:r>
      <w:r w:rsidR="00096302">
        <w:t>g</w:t>
      </w:r>
      <w:r>
        <w:t>ate del Dubai Parks</w:t>
      </w:r>
      <w:r w:rsidRPr="00521365">
        <w:t xml:space="preserve">, en servicio </w:t>
      </w:r>
      <w:r w:rsidR="006270A0" w:rsidRPr="00521365">
        <w:t>compartido.</w:t>
      </w:r>
    </w:p>
    <w:p w14:paraId="195CCCCA" w14:textId="77777777" w:rsidR="005A75B3" w:rsidRPr="00521365" w:rsidRDefault="005A75B3" w:rsidP="005A75B3">
      <w:pPr>
        <w:pStyle w:val="vinetas"/>
        <w:jc w:val="both"/>
      </w:pPr>
      <w:r w:rsidRPr="00521365">
        <w:t>Safari en 4x4 con Cena BBQ con conductor de habla inglesa, en servicio compartido.</w:t>
      </w:r>
    </w:p>
    <w:p w14:paraId="6681F830" w14:textId="415D0557" w:rsidR="00255D6F" w:rsidRPr="00521365" w:rsidRDefault="006270A0" w:rsidP="006270A0">
      <w:pPr>
        <w:pStyle w:val="vinetas"/>
      </w:pPr>
      <w:r>
        <w:t xml:space="preserve">Visita al parque de nieve Ski Dubai en el Mall of the Emirates con traslados y asistencia de habla hispana, </w:t>
      </w:r>
      <w:r w:rsidR="007F67DB" w:rsidRPr="00521365">
        <w:t xml:space="preserve">en servicio </w:t>
      </w:r>
      <w:r w:rsidR="00DC1E22" w:rsidRPr="00521365">
        <w:t>compartido.</w:t>
      </w:r>
    </w:p>
    <w:p w14:paraId="641F4136" w14:textId="77777777" w:rsidR="00255D6F" w:rsidRDefault="00255D6F" w:rsidP="00255D6F">
      <w:pPr>
        <w:pStyle w:val="itinerario"/>
      </w:pPr>
    </w:p>
    <w:p w14:paraId="1FE0BF8B" w14:textId="77777777" w:rsidR="00F3204E" w:rsidRPr="004A73C4" w:rsidRDefault="005A2B42" w:rsidP="00F3204E">
      <w:pPr>
        <w:pStyle w:val="dias"/>
        <w:rPr>
          <w:color w:val="1F3864"/>
          <w:sz w:val="28"/>
          <w:szCs w:val="28"/>
        </w:rPr>
      </w:pPr>
      <w:r w:rsidRPr="004A73C4">
        <w:rPr>
          <w:caps w:val="0"/>
          <w:color w:val="1F3864"/>
          <w:sz w:val="28"/>
          <w:szCs w:val="28"/>
        </w:rPr>
        <w:t>NO INCLUYE</w:t>
      </w:r>
    </w:p>
    <w:p w14:paraId="0C20F47E" w14:textId="77777777" w:rsidR="00F3204E" w:rsidRDefault="00F3204E" w:rsidP="00F3204E">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675033B4" w14:textId="77777777" w:rsidR="00F3204E" w:rsidRDefault="00F3204E" w:rsidP="00F3204E">
      <w:pPr>
        <w:pStyle w:val="vinetas"/>
        <w:jc w:val="both"/>
      </w:pPr>
      <w:r w:rsidRPr="004454E4">
        <w:t>Tiquetes Aéreos. (Q de combustible, Impuestos de tiquete, Tasa Administrativa).</w:t>
      </w:r>
    </w:p>
    <w:p w14:paraId="0ADC677F" w14:textId="77777777" w:rsidR="00F3204E" w:rsidRPr="004454E4" w:rsidRDefault="00F3204E" w:rsidP="00F3204E">
      <w:pPr>
        <w:pStyle w:val="vinetas"/>
        <w:jc w:val="both"/>
      </w:pPr>
      <w:r>
        <w:t>Tasas de aeropuerto.</w:t>
      </w:r>
    </w:p>
    <w:p w14:paraId="447B2437" w14:textId="77777777" w:rsidR="00F3204E" w:rsidRPr="001A1A06" w:rsidRDefault="00F3204E" w:rsidP="00F3204E">
      <w:pPr>
        <w:pStyle w:val="vinetas"/>
        <w:jc w:val="both"/>
      </w:pPr>
      <w:r w:rsidRPr="001A1A06">
        <w:t xml:space="preserve">Impuesto de Turismo de Dubái (se paga directo al hotel por disposición gubernamental):  </w:t>
      </w:r>
    </w:p>
    <w:p w14:paraId="43292AD8" w14:textId="77777777" w:rsidR="00F3204E" w:rsidRPr="001A1A06" w:rsidRDefault="00F3204E" w:rsidP="00F3204E">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1D5D8AA5" w14:textId="77777777" w:rsidR="00F3204E" w:rsidRPr="001A1A06" w:rsidRDefault="00F3204E" w:rsidP="00F3204E">
      <w:pPr>
        <w:pStyle w:val="vinetas"/>
        <w:numPr>
          <w:ilvl w:val="0"/>
          <w:numId w:val="0"/>
        </w:numPr>
        <w:ind w:left="714"/>
        <w:jc w:val="both"/>
      </w:pPr>
      <w:r w:rsidRPr="001A1A06">
        <w:t xml:space="preserve">USD 6 aprox. por noche por persona hoteles Categoría Primera Superior &amp; Lujo. </w:t>
      </w:r>
    </w:p>
    <w:p w14:paraId="289C9E2E" w14:textId="77777777" w:rsidR="00F3204E" w:rsidRPr="004454E4" w:rsidRDefault="00F3204E" w:rsidP="00F3204E">
      <w:pPr>
        <w:pStyle w:val="vinetas"/>
        <w:jc w:val="both"/>
      </w:pPr>
      <w:r w:rsidRPr="004454E4">
        <w:t>Alimentación no estipulada en los itinerarios.</w:t>
      </w:r>
    </w:p>
    <w:p w14:paraId="1B6D1411" w14:textId="77777777" w:rsidR="00F3204E" w:rsidRPr="001A1A06" w:rsidRDefault="00F3204E" w:rsidP="00F3204E">
      <w:pPr>
        <w:pStyle w:val="vinetas"/>
        <w:jc w:val="both"/>
      </w:pPr>
      <w:r w:rsidRPr="001A1A06">
        <w:t>Bebidas con las comidas.</w:t>
      </w:r>
    </w:p>
    <w:p w14:paraId="42A7A359" w14:textId="77777777" w:rsidR="00F3204E" w:rsidRPr="004454E4" w:rsidRDefault="00F3204E" w:rsidP="00F3204E">
      <w:pPr>
        <w:pStyle w:val="vinetas"/>
        <w:jc w:val="both"/>
      </w:pPr>
      <w:r w:rsidRPr="004454E4">
        <w:t>Propinas.</w:t>
      </w:r>
    </w:p>
    <w:p w14:paraId="343258A3" w14:textId="77777777" w:rsidR="00F3204E" w:rsidRPr="004454E4" w:rsidRDefault="00F3204E" w:rsidP="00F3204E">
      <w:pPr>
        <w:pStyle w:val="vinetas"/>
        <w:jc w:val="both"/>
      </w:pPr>
      <w:r w:rsidRPr="004454E4">
        <w:t>Traslados donde no esté contemplado.</w:t>
      </w:r>
    </w:p>
    <w:p w14:paraId="0A7F2DC0" w14:textId="77777777" w:rsidR="00F3204E" w:rsidRPr="004454E4" w:rsidRDefault="00F3204E" w:rsidP="00F3204E">
      <w:pPr>
        <w:pStyle w:val="vinetas"/>
        <w:jc w:val="both"/>
      </w:pPr>
      <w:r w:rsidRPr="004454E4">
        <w:t>Extras de ningún tipo en los hoteles.</w:t>
      </w:r>
    </w:p>
    <w:p w14:paraId="4C0ACBA2" w14:textId="77777777" w:rsidR="00F3204E" w:rsidRPr="004454E4" w:rsidRDefault="00F3204E" w:rsidP="00F3204E">
      <w:pPr>
        <w:pStyle w:val="vinetas"/>
        <w:jc w:val="both"/>
      </w:pPr>
      <w:r w:rsidRPr="004454E4">
        <w:t>Excesos de equipaje.</w:t>
      </w:r>
    </w:p>
    <w:p w14:paraId="5532D81F" w14:textId="77777777" w:rsidR="00F3204E" w:rsidRPr="004454E4" w:rsidRDefault="00F3204E" w:rsidP="00F3204E">
      <w:pPr>
        <w:pStyle w:val="vinetas"/>
        <w:jc w:val="both"/>
      </w:pPr>
      <w:r w:rsidRPr="004454E4">
        <w:t>Gastos de índole personal.</w:t>
      </w:r>
    </w:p>
    <w:p w14:paraId="1A9A080A" w14:textId="77777777" w:rsidR="00F3204E" w:rsidRPr="004454E4" w:rsidRDefault="00F3204E" w:rsidP="00F3204E">
      <w:pPr>
        <w:pStyle w:val="vinetas"/>
        <w:jc w:val="both"/>
      </w:pPr>
      <w:r w:rsidRPr="004454E4">
        <w:t>Gastos médicos.</w:t>
      </w:r>
    </w:p>
    <w:p w14:paraId="223314E4" w14:textId="77777777" w:rsidR="00F3204E" w:rsidRDefault="00F3204E" w:rsidP="00F3204E">
      <w:pPr>
        <w:pStyle w:val="vinetas"/>
        <w:jc w:val="both"/>
      </w:pPr>
      <w:r w:rsidRPr="004454E4">
        <w:t>Tarjeta de asistencia médica.</w:t>
      </w:r>
    </w:p>
    <w:p w14:paraId="1CB53D95" w14:textId="0CC3B8A3" w:rsidR="00DB41A3" w:rsidRDefault="00DB41A3" w:rsidP="00DB41A3">
      <w:pPr>
        <w:pStyle w:val="itinerario"/>
      </w:pPr>
    </w:p>
    <w:p w14:paraId="4B8F0AD3" w14:textId="499F10AD" w:rsidR="00780A44" w:rsidRDefault="00780A44" w:rsidP="00DB41A3">
      <w:pPr>
        <w:pStyle w:val="itinerario"/>
      </w:pPr>
    </w:p>
    <w:p w14:paraId="764F9662" w14:textId="66493020" w:rsidR="00780A44" w:rsidRDefault="00780A44" w:rsidP="00DB41A3">
      <w:pPr>
        <w:pStyle w:val="itinerario"/>
      </w:pPr>
    </w:p>
    <w:p w14:paraId="20C825A7" w14:textId="39592BF8" w:rsidR="00780A44" w:rsidRDefault="00780A44" w:rsidP="00DB41A3">
      <w:pPr>
        <w:pStyle w:val="itinerario"/>
      </w:pPr>
    </w:p>
    <w:p w14:paraId="2CF89AB1" w14:textId="58534AB9" w:rsidR="00780A44" w:rsidRDefault="00780A44" w:rsidP="00DB41A3">
      <w:pPr>
        <w:pStyle w:val="itinerario"/>
      </w:pPr>
    </w:p>
    <w:p w14:paraId="0E666D8E" w14:textId="0A85ABF8" w:rsidR="00780A44" w:rsidRDefault="00780A44" w:rsidP="00DB41A3">
      <w:pPr>
        <w:pStyle w:val="itinerario"/>
      </w:pPr>
    </w:p>
    <w:p w14:paraId="4522F23B" w14:textId="68B3908E" w:rsidR="00780A44" w:rsidRDefault="00780A44" w:rsidP="00DB41A3">
      <w:pPr>
        <w:pStyle w:val="itinerario"/>
      </w:pPr>
    </w:p>
    <w:p w14:paraId="4BBD9098" w14:textId="4260FE78" w:rsidR="00780A44" w:rsidRDefault="00780A44" w:rsidP="00DB41A3">
      <w:pPr>
        <w:pStyle w:val="itinerario"/>
      </w:pPr>
    </w:p>
    <w:p w14:paraId="1E0F26F9" w14:textId="4656EF14" w:rsidR="00780A44" w:rsidRDefault="00780A44" w:rsidP="00DB41A3">
      <w:pPr>
        <w:pStyle w:val="itinerario"/>
      </w:pPr>
    </w:p>
    <w:p w14:paraId="101EBD31" w14:textId="064CBBFF" w:rsidR="00780A44" w:rsidRDefault="00780A44" w:rsidP="00DB41A3">
      <w:pPr>
        <w:pStyle w:val="itinerario"/>
      </w:pPr>
    </w:p>
    <w:p w14:paraId="48D4EC25" w14:textId="2B741E5C" w:rsidR="00780A44" w:rsidRDefault="00780A44" w:rsidP="00DB41A3">
      <w:pPr>
        <w:pStyle w:val="itinerario"/>
      </w:pPr>
    </w:p>
    <w:p w14:paraId="20BD7DE0" w14:textId="2092B4AC" w:rsidR="00780A44" w:rsidRDefault="00780A44" w:rsidP="00DB41A3">
      <w:pPr>
        <w:pStyle w:val="itinerario"/>
      </w:pPr>
    </w:p>
    <w:p w14:paraId="3729EA19" w14:textId="5E06A316" w:rsidR="00780A44" w:rsidRDefault="00780A44" w:rsidP="00DB41A3">
      <w:pPr>
        <w:pStyle w:val="itinerario"/>
      </w:pPr>
    </w:p>
    <w:p w14:paraId="3FAB734F" w14:textId="2F738241" w:rsidR="00780A44" w:rsidRDefault="00780A44" w:rsidP="00DB41A3">
      <w:pPr>
        <w:pStyle w:val="itinerario"/>
      </w:pPr>
    </w:p>
    <w:p w14:paraId="7D58C84F" w14:textId="52097097" w:rsidR="00780A44" w:rsidRDefault="00780A44" w:rsidP="00DB41A3">
      <w:pPr>
        <w:pStyle w:val="itinerario"/>
      </w:pPr>
    </w:p>
    <w:p w14:paraId="4F312E4A" w14:textId="77777777" w:rsidR="00780A44" w:rsidRDefault="00780A44" w:rsidP="00DB41A3">
      <w:pPr>
        <w:pStyle w:val="itinerario"/>
      </w:pPr>
    </w:p>
    <w:p w14:paraId="1CE96D84" w14:textId="0A49B8AE" w:rsidR="00E1616C" w:rsidRDefault="00E1616C" w:rsidP="00DB41A3">
      <w:pPr>
        <w:pStyle w:val="itinerario"/>
      </w:pPr>
    </w:p>
    <w:p w14:paraId="04B0A252" w14:textId="77777777" w:rsidR="00DB41A3" w:rsidRDefault="00DB41A3" w:rsidP="00DB41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47E68" w:rsidRPr="00D6643C" w14:paraId="1E77CC91" w14:textId="77777777" w:rsidTr="00FD03E3">
        <w:tc>
          <w:tcPr>
            <w:tcW w:w="10060" w:type="dxa"/>
            <w:shd w:val="clear" w:color="auto" w:fill="1F3864"/>
          </w:tcPr>
          <w:p w14:paraId="074FE102" w14:textId="77777777" w:rsidR="00547E68" w:rsidRPr="00D6643C" w:rsidRDefault="005A2B42" w:rsidP="00FD03E3">
            <w:pPr>
              <w:jc w:val="center"/>
              <w:rPr>
                <w:b/>
                <w:color w:val="FFFFFF" w:themeColor="background1"/>
                <w:sz w:val="40"/>
                <w:szCs w:val="40"/>
              </w:rPr>
            </w:pPr>
            <w:r w:rsidRPr="00D6643C">
              <w:rPr>
                <w:b/>
                <w:color w:val="FFFFFF" w:themeColor="background1"/>
                <w:sz w:val="40"/>
                <w:szCs w:val="40"/>
              </w:rPr>
              <w:lastRenderedPageBreak/>
              <w:t>ITINERARIO</w:t>
            </w:r>
          </w:p>
        </w:tc>
      </w:tr>
    </w:tbl>
    <w:p w14:paraId="74EF8B0C" w14:textId="5048AAD8" w:rsidR="00547E68" w:rsidRPr="00024337" w:rsidRDefault="00E3056A" w:rsidP="00547E68">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24B64A4A" w14:textId="77777777" w:rsidR="008E7F90" w:rsidRDefault="008E7F90" w:rsidP="008E7F90">
      <w:pPr>
        <w:pStyle w:val="itinerario"/>
        <w:rPr>
          <w:lang w:val="es-ES"/>
        </w:rPr>
      </w:pPr>
      <w:r>
        <w:t>A la llegada, recibimiento</w:t>
      </w:r>
      <w:r>
        <w:rPr>
          <w:lang w:val="es-ES"/>
        </w:rPr>
        <w:t xml:space="preserve"> en el aeropuerto y traslado al hotel. Alojamiento.</w:t>
      </w:r>
    </w:p>
    <w:p w14:paraId="004CC756" w14:textId="0ACB2D90" w:rsidR="00255D6F" w:rsidRPr="00547E68" w:rsidRDefault="00096302" w:rsidP="00255D6F">
      <w:pPr>
        <w:pStyle w:val="dias"/>
        <w:rPr>
          <w:color w:val="1F3864"/>
          <w:sz w:val="28"/>
          <w:szCs w:val="28"/>
        </w:rPr>
      </w:pPr>
      <w:r w:rsidRPr="00547E68">
        <w:rPr>
          <w:caps w:val="0"/>
          <w:color w:val="1F3864"/>
          <w:sz w:val="28"/>
          <w:szCs w:val="28"/>
        </w:rPr>
        <w:t>DÍA 2</w:t>
      </w:r>
      <w:r w:rsidRPr="00547E68">
        <w:rPr>
          <w:caps w:val="0"/>
          <w:color w:val="1F3864"/>
          <w:sz w:val="28"/>
          <w:szCs w:val="28"/>
        </w:rPr>
        <w:tab/>
      </w:r>
      <w:r w:rsidRPr="00547E68">
        <w:rPr>
          <w:caps w:val="0"/>
          <w:color w:val="1F3864"/>
          <w:sz w:val="28"/>
          <w:szCs w:val="28"/>
        </w:rPr>
        <w:tab/>
        <w:t xml:space="preserve">DUBÁI </w:t>
      </w:r>
      <w:r>
        <w:rPr>
          <w:caps w:val="0"/>
          <w:color w:val="1F3864"/>
          <w:sz w:val="28"/>
          <w:szCs w:val="28"/>
        </w:rPr>
        <w:t xml:space="preserve">CLÁSICO – BURJ KHALIFA – ACUARIO DUBÁI MALL </w:t>
      </w:r>
    </w:p>
    <w:p w14:paraId="7060A72C" w14:textId="24659521" w:rsidR="00096302" w:rsidRDefault="00255D6F" w:rsidP="00096302">
      <w:pPr>
        <w:pStyle w:val="itinerario"/>
      </w:pPr>
      <w:r w:rsidRPr="00B629B2">
        <w:t>D</w:t>
      </w:r>
      <w:r>
        <w:t xml:space="preserve">esayuno en el hotel. </w:t>
      </w:r>
      <w:r w:rsidR="00096302">
        <w:t>Visita de medio día por la ciudad: Salida desde el hotel hacia la zona de Deira, donde se visitará el Museo de Dubai. Luego se pasará por el mercado de las especies y el mercado del oro, atravesando el canal con las famosas “Abras”, las barcas típicas de los primeros pescadores. Traslado a Burj Khalifa, el edificio más alto del mundo (</w:t>
      </w:r>
      <w:r w:rsidR="00096302" w:rsidRPr="00096302">
        <w:rPr>
          <w:b/>
          <w:bCs/>
          <w:color w:val="1F3864"/>
        </w:rPr>
        <w:t>Entrada incluida</w:t>
      </w:r>
      <w:r w:rsidR="00096302" w:rsidRPr="00096302">
        <w:rPr>
          <w:color w:val="1F3864"/>
        </w:rPr>
        <w:t xml:space="preserve"> </w:t>
      </w:r>
      <w:r w:rsidR="00096302" w:rsidRPr="00096302">
        <w:rPr>
          <w:b/>
          <w:bCs/>
          <w:color w:val="1F3864"/>
        </w:rPr>
        <w:t>al piso 124/5 horario NO Premium</w:t>
      </w:r>
      <w:r w:rsidR="00096302">
        <w:t>), además visitaremos el Acuario Indoor más grande del mundo dentro del Dubai Mall (</w:t>
      </w:r>
      <w:r w:rsidR="00096302" w:rsidRPr="00096302">
        <w:rPr>
          <w:b/>
          <w:bCs/>
          <w:color w:val="1F3864"/>
        </w:rPr>
        <w:t>Entrada General Incluida</w:t>
      </w:r>
      <w:r w:rsidR="00096302">
        <w:t>). Posibilidad de quedarse en el centro comercial para disfrutar del show de las aguas danzantes, hacer compras y demás. Regreso al hotel por su cuenta. Alojamiento.</w:t>
      </w:r>
    </w:p>
    <w:p w14:paraId="46FA2E6E" w14:textId="589DB6FB" w:rsidR="00096302" w:rsidRPr="004D76BE" w:rsidRDefault="00096302" w:rsidP="00096302">
      <w:pPr>
        <w:pStyle w:val="dias"/>
        <w:rPr>
          <w:color w:val="1F3864"/>
          <w:sz w:val="28"/>
          <w:szCs w:val="28"/>
        </w:rPr>
      </w:pPr>
      <w:r w:rsidRPr="004D76BE">
        <w:rPr>
          <w:color w:val="1F3864"/>
          <w:sz w:val="28"/>
          <w:szCs w:val="28"/>
        </w:rPr>
        <w:t>DÍA 3</w:t>
      </w:r>
      <w:r w:rsidRPr="004D76BE">
        <w:rPr>
          <w:color w:val="1F3864"/>
          <w:sz w:val="28"/>
          <w:szCs w:val="28"/>
        </w:rPr>
        <w:tab/>
      </w:r>
      <w:r w:rsidRPr="004D76BE">
        <w:rPr>
          <w:color w:val="1F3864"/>
          <w:sz w:val="28"/>
          <w:szCs w:val="28"/>
        </w:rPr>
        <w:tab/>
        <w:t>DUBÁI – AQUAVENTURE ATLANTIS PARK – The Lost Chamber</w:t>
      </w:r>
    </w:p>
    <w:p w14:paraId="1C3D1015" w14:textId="49A79604" w:rsidR="00096302" w:rsidRDefault="00096302" w:rsidP="00096302">
      <w:pPr>
        <w:pStyle w:val="itinerario"/>
      </w:pPr>
      <w:r>
        <w:t>Desayuno en el hotel. Por la mañana nos trasladaremos al espectacular Hotel Atlantis The Palm, situado en la isla artificial en forma de palmera, para disfrutar del majestuoso parque acuático “Aquaventure”, el imponente acuario “</w:t>
      </w:r>
      <w:bookmarkStart w:id="0" w:name="_Hlk169860675"/>
      <w:r>
        <w:t>The Lost Chamber</w:t>
      </w:r>
      <w:bookmarkEnd w:id="0"/>
      <w:r>
        <w:t>” y cientos de diversiones más. Además, el completo cuenta con playa y muchas áreas de descanso, donde sin dudas podrán relajarse a lo grande y disfrutar de un día en familia. Al finalizar regreso al hotel. Alojamiento.</w:t>
      </w:r>
    </w:p>
    <w:p w14:paraId="6D9EB218" w14:textId="2F3F8E92" w:rsidR="00096302" w:rsidRPr="0072213A" w:rsidRDefault="0072213A" w:rsidP="0072213A">
      <w:pPr>
        <w:pStyle w:val="dias"/>
        <w:rPr>
          <w:color w:val="1F3864"/>
          <w:sz w:val="28"/>
          <w:szCs w:val="28"/>
        </w:rPr>
      </w:pPr>
      <w:r w:rsidRPr="0072213A">
        <w:rPr>
          <w:color w:val="1F3864"/>
          <w:sz w:val="28"/>
          <w:szCs w:val="28"/>
        </w:rPr>
        <w:t>DÍA 4</w:t>
      </w:r>
      <w:r w:rsidRPr="0072213A">
        <w:rPr>
          <w:color w:val="1F3864"/>
          <w:sz w:val="28"/>
          <w:szCs w:val="28"/>
        </w:rPr>
        <w:tab/>
      </w:r>
      <w:r>
        <w:rPr>
          <w:color w:val="1F3864"/>
          <w:sz w:val="28"/>
          <w:szCs w:val="28"/>
        </w:rPr>
        <w:tab/>
      </w:r>
      <w:r w:rsidRPr="0072213A">
        <w:rPr>
          <w:color w:val="1F3864"/>
          <w:sz w:val="28"/>
          <w:szCs w:val="28"/>
        </w:rPr>
        <w:t>DUBÁI – ABU DHABI – HERITAGE VILLAGE</w:t>
      </w:r>
    </w:p>
    <w:p w14:paraId="2D0A24E4" w14:textId="36CCA741" w:rsidR="00096302" w:rsidRDefault="00096302" w:rsidP="00096302">
      <w:pPr>
        <w:pStyle w:val="itinerario"/>
      </w:pPr>
      <w:r>
        <w:t xml:space="preserve">Desayuno en el hotel. </w:t>
      </w:r>
      <w:r w:rsidRPr="00096302">
        <w:t>Salida en un recorrido de 2 horas desde Dubái,</w:t>
      </w:r>
      <w:r>
        <w:t xml:space="preserve"> pasaremos por el puerto Jebel Ali el puerto más grande del mundo realizado por el hombre, hasta la capital de UAE. Admiraremos la Mezquita del Jeque Zayed, la tercera más grande del mundo, así como la tumba del mismo. Seguiremos hasta el puente de Al Maqta pasando por una de las áreas más ricas de Abu Dhabi, el área de los ministros. Llegada a la calle Corniche que es comparada con Manhattan por su Skyline. </w:t>
      </w:r>
      <w:r w:rsidRPr="00096302">
        <w:rPr>
          <w:b/>
          <w:bCs/>
          <w:color w:val="1F3864"/>
        </w:rPr>
        <w:t>Almuerzo buffet</w:t>
      </w:r>
      <w:r w:rsidRPr="00096302">
        <w:rPr>
          <w:color w:val="1F3864"/>
        </w:rPr>
        <w:t xml:space="preserve"> </w:t>
      </w:r>
      <w:r>
        <w:t>internacional en restaurante de hotel 5*. Parada</w:t>
      </w:r>
      <w:r w:rsidR="0072213A">
        <w:t xml:space="preserve"> </w:t>
      </w:r>
      <w:r>
        <w:t>para fotos en el hotel Emirates Palace. Continuamos a Al Batee área, donde se encuentran los palacios de la familia Real. Luego haremos una</w:t>
      </w:r>
      <w:r w:rsidR="0072213A">
        <w:t xml:space="preserve"> </w:t>
      </w:r>
      <w:r>
        <w:t>parada en el Heritage Village, una reconstrucción de un pueblo de oasis tradicional que ofrece una visión interesante del pasado del emirato. Los</w:t>
      </w:r>
      <w:r w:rsidR="0072213A">
        <w:t xml:space="preserve"> </w:t>
      </w:r>
      <w:r>
        <w:t>aspectos tradicionales de la forma de vida del desierto, que incluyen una fogata con cafeteras, una tienda de campaña de pelo de cabra y un</w:t>
      </w:r>
      <w:r w:rsidR="0072213A">
        <w:t xml:space="preserve"> </w:t>
      </w:r>
      <w:r>
        <w:t>sistema de riego falaj, se exhiben atractivamente en el museo abierto. Por último, al regresar a Dubai pasamos por el parque de Ferrari (</w:t>
      </w:r>
      <w:r w:rsidRPr="0072213A">
        <w:rPr>
          <w:b/>
          <w:bCs/>
          <w:color w:val="1F3864"/>
        </w:rPr>
        <w:t>entrada</w:t>
      </w:r>
      <w:r w:rsidR="0072213A" w:rsidRPr="0072213A">
        <w:rPr>
          <w:b/>
          <w:bCs/>
          <w:color w:val="1F3864"/>
        </w:rPr>
        <w:t xml:space="preserve"> </w:t>
      </w:r>
      <w:r w:rsidRPr="0072213A">
        <w:rPr>
          <w:b/>
          <w:bCs/>
          <w:color w:val="1F3864"/>
        </w:rPr>
        <w:t>no incluida</w:t>
      </w:r>
      <w:r>
        <w:t>) para sacar fotos o hacer compras (20 minutos). Alojamiento</w:t>
      </w:r>
      <w:r w:rsidR="0072213A">
        <w:t xml:space="preserve"> e el hotel en Dubái.</w:t>
      </w:r>
    </w:p>
    <w:p w14:paraId="79361943" w14:textId="6E7F6C7D" w:rsidR="00096302" w:rsidRPr="0072213A" w:rsidRDefault="0072213A" w:rsidP="0072213A">
      <w:pPr>
        <w:pStyle w:val="dias"/>
        <w:rPr>
          <w:sz w:val="28"/>
          <w:szCs w:val="28"/>
        </w:rPr>
      </w:pPr>
      <w:r w:rsidRPr="0072213A">
        <w:rPr>
          <w:color w:val="1F3864"/>
          <w:sz w:val="28"/>
          <w:szCs w:val="28"/>
        </w:rPr>
        <w:t>DÍA 5</w:t>
      </w:r>
      <w:r w:rsidRPr="0072213A">
        <w:rPr>
          <w:color w:val="1F3864"/>
          <w:sz w:val="28"/>
          <w:szCs w:val="28"/>
        </w:rPr>
        <w:tab/>
      </w:r>
      <w:r>
        <w:rPr>
          <w:color w:val="1F3864"/>
          <w:sz w:val="28"/>
          <w:szCs w:val="28"/>
        </w:rPr>
        <w:tab/>
      </w:r>
      <w:r w:rsidRPr="0072213A">
        <w:rPr>
          <w:color w:val="1F3864"/>
          <w:sz w:val="28"/>
          <w:szCs w:val="28"/>
        </w:rPr>
        <w:t xml:space="preserve">DUBÁI – MOTIONGATE PARK </w:t>
      </w:r>
    </w:p>
    <w:p w14:paraId="07F647C2" w14:textId="6854733B" w:rsidR="00EA0B3C" w:rsidRPr="00F0432F" w:rsidRDefault="00EA0B3C" w:rsidP="00EA0B3C">
      <w:pPr>
        <w:pStyle w:val="itinerario"/>
      </w:pPr>
      <w:r w:rsidRPr="00EA0B3C">
        <w:t>Desayuno en el hotel. Por la mañana nos trasladaremos al maravilloso Dubai Parks, el parque temático más grande de Medio Oriente, donde podrán disfrutar del parque temático “Motiongate” con una superficie de 18 hectáreas y 29 atracciones con 8 montañas rusas de primer nivel y adrenalina pura con el mejor entretenimiento de los estudios cinematográficos más grandes y exitosos de Hollywood: DreamWorks Animation, Columbia Pictures y Lionsgate. Al finalizar regreso al hotel. Alojamiento.</w:t>
      </w:r>
    </w:p>
    <w:p w14:paraId="51F65762" w14:textId="77777777" w:rsidR="00780A44" w:rsidRDefault="00780A44" w:rsidP="00EA0B3C">
      <w:pPr>
        <w:pStyle w:val="dias"/>
        <w:rPr>
          <w:color w:val="1F3864"/>
          <w:sz w:val="28"/>
          <w:szCs w:val="28"/>
        </w:rPr>
      </w:pPr>
    </w:p>
    <w:p w14:paraId="2D0E29BB" w14:textId="77777777" w:rsidR="00780A44" w:rsidRDefault="00780A44" w:rsidP="00EA0B3C">
      <w:pPr>
        <w:pStyle w:val="dias"/>
        <w:rPr>
          <w:color w:val="1F3864"/>
          <w:sz w:val="28"/>
          <w:szCs w:val="28"/>
        </w:rPr>
      </w:pPr>
    </w:p>
    <w:p w14:paraId="24F0B5C0" w14:textId="72832ACF" w:rsidR="00255D6F" w:rsidRPr="004A5597" w:rsidRDefault="00E3056A" w:rsidP="00EA0B3C">
      <w:pPr>
        <w:pStyle w:val="dias"/>
        <w:rPr>
          <w:color w:val="1F3864"/>
          <w:sz w:val="28"/>
          <w:szCs w:val="28"/>
        </w:rPr>
      </w:pPr>
      <w:r w:rsidRPr="004A5597">
        <w:rPr>
          <w:color w:val="1F3864"/>
          <w:sz w:val="28"/>
          <w:szCs w:val="28"/>
        </w:rPr>
        <w:lastRenderedPageBreak/>
        <w:t xml:space="preserve">DÍA </w:t>
      </w:r>
      <w:r w:rsidR="009E3497" w:rsidRPr="004A5597">
        <w:rPr>
          <w:color w:val="1F3864"/>
          <w:sz w:val="28"/>
          <w:szCs w:val="28"/>
        </w:rPr>
        <w:t>6</w:t>
      </w:r>
      <w:r w:rsidRPr="004A5597">
        <w:rPr>
          <w:color w:val="1F3864"/>
          <w:sz w:val="28"/>
          <w:szCs w:val="28"/>
        </w:rPr>
        <w:tab/>
      </w:r>
      <w:r w:rsidRPr="004A5597">
        <w:rPr>
          <w:color w:val="1F3864"/>
          <w:sz w:val="28"/>
          <w:szCs w:val="28"/>
        </w:rPr>
        <w:tab/>
        <w:t>DUBÁI – SAFARI EN 4X4 CON CENA BBQ</w:t>
      </w:r>
    </w:p>
    <w:p w14:paraId="417950C8" w14:textId="53ABDDA9" w:rsidR="00521365" w:rsidRDefault="00521365" w:rsidP="00521365">
      <w:pPr>
        <w:pStyle w:val="itinerario"/>
      </w:pPr>
      <w:r w:rsidRPr="00893ABA">
        <w:t>Desayuno en el ho</w:t>
      </w:r>
      <w:r>
        <w:t>tel. Mañana libre. Por la tarde, salida en la</w:t>
      </w:r>
      <w:r w:rsidRPr="00893ABA">
        <w:t xml:space="preserve"> excursión más popular. Los Land Cruisers (6 personas por vehículo) los recogerán para un excitante trayecto por las fantásticas altas dunas. Podrá hacer una</w:t>
      </w:r>
      <w:r w:rsidR="00622EE1">
        <w:t>s fotos únicas de la puesta de sol á</w:t>
      </w:r>
      <w:r w:rsidRPr="00893ABA">
        <w:t>rabe. Una vez que desaparezca el sol, detrás de las dunas de arena dorada, nos dirigiremos a nuestro Campo en el Desierto</w:t>
      </w:r>
      <w:r>
        <w:t xml:space="preserve">, donde se disfrutará de una </w:t>
      </w:r>
      <w:r w:rsidRPr="00A2127A">
        <w:rPr>
          <w:b/>
          <w:bCs/>
          <w:color w:val="1F3864"/>
        </w:rPr>
        <w:t>cena</w:t>
      </w:r>
      <w:r>
        <w:t xml:space="preserve"> </w:t>
      </w:r>
      <w:r w:rsidRPr="00493993">
        <w:t xml:space="preserve">y los relajantes sonidos de la música árabe. Después de haber repuesto fuerzas tras la cena, una bailarina, le mostrara el antiguo arte de la Danza del Vientre. </w:t>
      </w:r>
      <w:r w:rsidRPr="002B24DE">
        <w:t xml:space="preserve">Pintarse con Henna, también se encuentra incluido, al igual que el agua, refrescos, te y café. </w:t>
      </w:r>
      <w:r w:rsidRPr="00493993">
        <w:t>Regreso al hotel. Alojamiento.</w:t>
      </w:r>
    </w:p>
    <w:p w14:paraId="29FB2EF0" w14:textId="168919FE" w:rsidR="004A5597" w:rsidRPr="004A5597" w:rsidRDefault="004A5597" w:rsidP="004A5597">
      <w:pPr>
        <w:pStyle w:val="dias"/>
        <w:rPr>
          <w:color w:val="1F3864"/>
          <w:sz w:val="28"/>
          <w:szCs w:val="28"/>
        </w:rPr>
      </w:pPr>
      <w:r w:rsidRPr="004A5597">
        <w:rPr>
          <w:color w:val="1F3864"/>
          <w:sz w:val="28"/>
          <w:szCs w:val="28"/>
        </w:rPr>
        <w:t xml:space="preserve">DÍA </w:t>
      </w:r>
      <w:r>
        <w:rPr>
          <w:color w:val="1F3864"/>
          <w:sz w:val="28"/>
          <w:szCs w:val="28"/>
        </w:rPr>
        <w:t>7</w:t>
      </w:r>
      <w:r w:rsidRPr="004A5597">
        <w:rPr>
          <w:color w:val="1F3864"/>
          <w:sz w:val="28"/>
          <w:szCs w:val="28"/>
        </w:rPr>
        <w:tab/>
      </w:r>
      <w:r w:rsidRPr="004A5597">
        <w:rPr>
          <w:color w:val="1F3864"/>
          <w:sz w:val="28"/>
          <w:szCs w:val="28"/>
        </w:rPr>
        <w:tab/>
        <w:t xml:space="preserve">DUBÁI – </w:t>
      </w:r>
      <w:r>
        <w:rPr>
          <w:color w:val="1F3864"/>
          <w:sz w:val="28"/>
          <w:szCs w:val="28"/>
        </w:rPr>
        <w:t>SKI DUBÁI PARK</w:t>
      </w:r>
    </w:p>
    <w:p w14:paraId="68DB334C" w14:textId="20A6E670" w:rsidR="006F23FE" w:rsidRDefault="006F23FE" w:rsidP="006F23FE">
      <w:pPr>
        <w:pStyle w:val="itinerario"/>
      </w:pPr>
      <w:r w:rsidRPr="006F23FE">
        <w:t xml:space="preserve">Desayuno en el hotel. Salida para visitar al famoso e impresionante Ski Dubai </w:t>
      </w:r>
      <w:r w:rsidR="002005C8">
        <w:t>P</w:t>
      </w:r>
      <w:r w:rsidRPr="006F23FE">
        <w:t>ark, que es una de las estaciones de esquí interiores más grandes del mundo, con 22.500 metros cuadrados de área esquiable. Forma parte del Mall of the Emirates, que es el segundo centro comercial más grande de Dubái. Con la entrada Snow Plus, tendrán acceso a todas las actividades que tiene el parque, también se le proveerá toda la ropa de nieve con guantes y locker para guardar artículos personales. Al finalizar regreso al hotel. Alojamiento.</w:t>
      </w:r>
    </w:p>
    <w:p w14:paraId="590DBB83" w14:textId="77777777" w:rsidR="0038124B" w:rsidRPr="00547E68" w:rsidRDefault="0038124B" w:rsidP="0038124B">
      <w:pPr>
        <w:pStyle w:val="dias"/>
        <w:rPr>
          <w:color w:val="1F3864"/>
          <w:sz w:val="28"/>
          <w:szCs w:val="28"/>
        </w:rPr>
      </w:pPr>
      <w:r w:rsidRPr="00547E68">
        <w:rPr>
          <w:caps w:val="0"/>
          <w:color w:val="1F3864"/>
          <w:sz w:val="28"/>
          <w:szCs w:val="28"/>
        </w:rPr>
        <w:t>DÍA 8</w:t>
      </w:r>
      <w:r w:rsidRPr="00547E68">
        <w:rPr>
          <w:caps w:val="0"/>
          <w:color w:val="1F3864"/>
          <w:sz w:val="28"/>
          <w:szCs w:val="28"/>
        </w:rPr>
        <w:tab/>
      </w:r>
      <w:r w:rsidRPr="00547E68">
        <w:rPr>
          <w:caps w:val="0"/>
          <w:color w:val="1F3864"/>
          <w:sz w:val="28"/>
          <w:szCs w:val="28"/>
        </w:rPr>
        <w:tab/>
        <w:t>DUBÁI</w:t>
      </w:r>
    </w:p>
    <w:p w14:paraId="67D8034D" w14:textId="107E09F5" w:rsidR="00255D6F" w:rsidRPr="00F0432F" w:rsidRDefault="00255D6F" w:rsidP="006F23FE">
      <w:pPr>
        <w:pStyle w:val="itinerario"/>
      </w:pPr>
      <w:r w:rsidRPr="00F0432F">
        <w:t xml:space="preserve">Desayuno </w:t>
      </w:r>
      <w:r>
        <w:t xml:space="preserve">en el hotel. Día libre para actividades </w:t>
      </w:r>
      <w:r w:rsidR="00C0413E" w:rsidRPr="00C0413E">
        <w:t xml:space="preserve">personales, compras, disfrutar la playa, etc. </w:t>
      </w:r>
      <w:r w:rsidR="00C0413E">
        <w:t>Alojamiento en el hotel.</w:t>
      </w:r>
    </w:p>
    <w:p w14:paraId="65038719" w14:textId="09D5E2EF" w:rsidR="00255D6F" w:rsidRPr="00547E68" w:rsidRDefault="00E3056A" w:rsidP="00255D6F">
      <w:pPr>
        <w:pStyle w:val="dias"/>
        <w:rPr>
          <w:color w:val="1F3864"/>
          <w:sz w:val="28"/>
          <w:szCs w:val="28"/>
        </w:rPr>
      </w:pPr>
      <w:r w:rsidRPr="00547E68">
        <w:rPr>
          <w:caps w:val="0"/>
          <w:color w:val="1F3864"/>
          <w:sz w:val="28"/>
          <w:szCs w:val="28"/>
        </w:rPr>
        <w:t xml:space="preserve">DÍA </w:t>
      </w:r>
      <w:r w:rsidR="00C0413E">
        <w:rPr>
          <w:caps w:val="0"/>
          <w:color w:val="1F3864"/>
          <w:sz w:val="28"/>
          <w:szCs w:val="28"/>
        </w:rPr>
        <w:t>9</w:t>
      </w:r>
      <w:r w:rsidRPr="00547E68">
        <w:rPr>
          <w:caps w:val="0"/>
          <w:color w:val="1F3864"/>
          <w:sz w:val="28"/>
          <w:szCs w:val="28"/>
        </w:rPr>
        <w:tab/>
      </w:r>
      <w:r w:rsidRPr="00547E68">
        <w:rPr>
          <w:caps w:val="0"/>
          <w:color w:val="1F3864"/>
          <w:sz w:val="28"/>
          <w:szCs w:val="28"/>
        </w:rPr>
        <w:tab/>
        <w:t>DUBÁI</w:t>
      </w:r>
    </w:p>
    <w:p w14:paraId="5362BA06" w14:textId="77777777" w:rsidR="00255D6F" w:rsidRDefault="00255D6F" w:rsidP="00255D6F">
      <w:pPr>
        <w:pStyle w:val="itinerario"/>
      </w:pPr>
      <w:r w:rsidRPr="00F0432F">
        <w:t xml:space="preserve">Desayuno </w:t>
      </w:r>
      <w:r>
        <w:t>en el hotel. A la hora conveniente, traslado al aeropuerto donde se tomará el vuelo de salida.</w:t>
      </w:r>
    </w:p>
    <w:p w14:paraId="0D876042" w14:textId="77777777" w:rsidR="00255D6F" w:rsidRPr="00547E68" w:rsidRDefault="005A2B42" w:rsidP="00255D6F">
      <w:pPr>
        <w:pStyle w:val="dias"/>
        <w:rPr>
          <w:color w:val="1F3864"/>
          <w:sz w:val="28"/>
          <w:szCs w:val="28"/>
        </w:rPr>
      </w:pPr>
      <w:r w:rsidRPr="00547E68">
        <w:rPr>
          <w:caps w:val="0"/>
          <w:color w:val="1F3864"/>
          <w:sz w:val="28"/>
          <w:szCs w:val="28"/>
        </w:rPr>
        <w:t>FIN DE LOS SERVICIOS</w:t>
      </w:r>
    </w:p>
    <w:p w14:paraId="1D8482EB" w14:textId="77777777" w:rsidR="00F3204E" w:rsidRDefault="00F3204E" w:rsidP="00F3204E">
      <w:pPr>
        <w:pStyle w:val="itinerario"/>
        <w:rPr>
          <w:lang w:val="es-ES"/>
        </w:rPr>
      </w:pPr>
    </w:p>
    <w:p w14:paraId="7F9F3B06" w14:textId="77777777" w:rsidR="00F3204E" w:rsidRDefault="00F3204E" w:rsidP="00F3204E">
      <w:pPr>
        <w:pStyle w:val="itinerario"/>
        <w:rPr>
          <w:lang w:val="es-ES"/>
        </w:rPr>
      </w:pPr>
    </w:p>
    <w:p w14:paraId="6CAA8E51" w14:textId="77777777" w:rsidR="00ED5158" w:rsidRDefault="00ED5158" w:rsidP="00ED5158">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622B043" w14:textId="705E18B6" w:rsidR="00ED5158" w:rsidRDefault="00ED5158" w:rsidP="00ED5158">
      <w:pPr>
        <w:pStyle w:val="itinerario"/>
        <w:rPr>
          <w:bCs/>
        </w:rPr>
      </w:pPr>
      <w:r>
        <w:rPr>
          <w:bCs/>
        </w:rPr>
        <w:t>Vigencia: octubre 1</w:t>
      </w:r>
      <w:r w:rsidR="00005789">
        <w:rPr>
          <w:bCs/>
        </w:rPr>
        <w:t>,</w:t>
      </w:r>
      <w:r>
        <w:rPr>
          <w:bCs/>
        </w:rPr>
        <w:t xml:space="preserve"> 2024 a abril 31, 2025. Precios base mínimo 2 pasajeros.</w:t>
      </w:r>
    </w:p>
    <w:p w14:paraId="5BD0D779" w14:textId="77777777" w:rsidR="00ED5158" w:rsidRDefault="00ED5158" w:rsidP="00ED5158">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75E734B1" w14:textId="77777777" w:rsidR="00ED5158" w:rsidRDefault="00ED5158" w:rsidP="00ED5158">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ED5158" w:rsidRPr="006E2E7D" w14:paraId="2DC8871C" w14:textId="77777777" w:rsidTr="00D24B0D">
        <w:tc>
          <w:tcPr>
            <w:tcW w:w="1980" w:type="dxa"/>
            <w:shd w:val="clear" w:color="auto" w:fill="1F3864"/>
            <w:vAlign w:val="center"/>
          </w:tcPr>
          <w:p w14:paraId="41DD4E2E"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620D197E"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2B97EE5C"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7EA0155C"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5E6077BC"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35DE5751"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Niños (6 a 11 años)</w:t>
            </w:r>
          </w:p>
        </w:tc>
      </w:tr>
      <w:tr w:rsidR="00780A44" w14:paraId="1D9F7EA8" w14:textId="77777777" w:rsidTr="00D24B0D">
        <w:tc>
          <w:tcPr>
            <w:tcW w:w="1980" w:type="dxa"/>
            <w:tcBorders>
              <w:bottom w:val="single" w:sz="4" w:space="0" w:color="auto"/>
            </w:tcBorders>
            <w:vAlign w:val="center"/>
          </w:tcPr>
          <w:p w14:paraId="00F3F7FF" w14:textId="77777777" w:rsidR="00780A44" w:rsidRPr="00A64547" w:rsidRDefault="00780A44" w:rsidP="00780A44">
            <w:pPr>
              <w:jc w:val="center"/>
            </w:pPr>
            <w:r>
              <w:t>Opción 1</w:t>
            </w:r>
          </w:p>
        </w:tc>
        <w:tc>
          <w:tcPr>
            <w:tcW w:w="1616" w:type="dxa"/>
            <w:tcBorders>
              <w:bottom w:val="single" w:sz="4" w:space="0" w:color="auto"/>
            </w:tcBorders>
          </w:tcPr>
          <w:p w14:paraId="2A7D954E" w14:textId="54E47DDC" w:rsidR="00780A44" w:rsidRPr="00F07479" w:rsidRDefault="00780A44" w:rsidP="00780A44">
            <w:pPr>
              <w:jc w:val="center"/>
            </w:pPr>
            <w:r w:rsidRPr="00F91C63">
              <w:t>1.377</w:t>
            </w:r>
          </w:p>
        </w:tc>
        <w:tc>
          <w:tcPr>
            <w:tcW w:w="1616" w:type="dxa"/>
            <w:tcBorders>
              <w:bottom w:val="single" w:sz="4" w:space="0" w:color="auto"/>
            </w:tcBorders>
          </w:tcPr>
          <w:p w14:paraId="2ED5967F" w14:textId="5CBD30DE" w:rsidR="00780A44" w:rsidRPr="00F07479" w:rsidRDefault="00780A44" w:rsidP="00780A44">
            <w:pPr>
              <w:jc w:val="center"/>
            </w:pPr>
            <w:r w:rsidRPr="00F91C63">
              <w:t>1.345</w:t>
            </w:r>
          </w:p>
        </w:tc>
        <w:tc>
          <w:tcPr>
            <w:tcW w:w="1616" w:type="dxa"/>
            <w:tcBorders>
              <w:bottom w:val="single" w:sz="4" w:space="0" w:color="auto"/>
            </w:tcBorders>
          </w:tcPr>
          <w:p w14:paraId="52FB5E37" w14:textId="6108AD95" w:rsidR="00780A44" w:rsidRPr="00F07479" w:rsidRDefault="00780A44" w:rsidP="00780A44">
            <w:pPr>
              <w:jc w:val="center"/>
            </w:pPr>
            <w:r w:rsidRPr="00F91C63">
              <w:t>1.844</w:t>
            </w:r>
          </w:p>
        </w:tc>
        <w:tc>
          <w:tcPr>
            <w:tcW w:w="1616" w:type="dxa"/>
            <w:tcBorders>
              <w:bottom w:val="single" w:sz="4" w:space="0" w:color="auto"/>
            </w:tcBorders>
          </w:tcPr>
          <w:p w14:paraId="105A3E89" w14:textId="24F80D6A" w:rsidR="00780A44" w:rsidRPr="00F07479" w:rsidRDefault="00780A44" w:rsidP="00780A44">
            <w:pPr>
              <w:jc w:val="center"/>
            </w:pPr>
            <w:r w:rsidRPr="00F91C63">
              <w:t>551</w:t>
            </w:r>
          </w:p>
        </w:tc>
        <w:tc>
          <w:tcPr>
            <w:tcW w:w="1616" w:type="dxa"/>
            <w:tcBorders>
              <w:bottom w:val="single" w:sz="4" w:space="0" w:color="auto"/>
            </w:tcBorders>
          </w:tcPr>
          <w:p w14:paraId="711DC1C4" w14:textId="5B275EA4" w:rsidR="00780A44" w:rsidRPr="00F07479" w:rsidRDefault="00780A44" w:rsidP="00780A44">
            <w:pPr>
              <w:jc w:val="center"/>
            </w:pPr>
            <w:r w:rsidRPr="00F91C63">
              <w:t>688</w:t>
            </w:r>
          </w:p>
        </w:tc>
      </w:tr>
      <w:tr w:rsidR="00780A44" w14:paraId="22547DC9" w14:textId="77777777" w:rsidTr="00D24B0D">
        <w:tc>
          <w:tcPr>
            <w:tcW w:w="1980" w:type="dxa"/>
            <w:shd w:val="pct20" w:color="auto" w:fill="auto"/>
          </w:tcPr>
          <w:p w14:paraId="0ACAAFA7" w14:textId="77777777" w:rsidR="00780A44" w:rsidRPr="00A64547" w:rsidRDefault="00780A44" w:rsidP="00780A44">
            <w:pPr>
              <w:jc w:val="center"/>
            </w:pPr>
            <w:r w:rsidRPr="00BA34B4">
              <w:t xml:space="preserve">Opción </w:t>
            </w:r>
            <w:r>
              <w:t>2</w:t>
            </w:r>
          </w:p>
        </w:tc>
        <w:tc>
          <w:tcPr>
            <w:tcW w:w="1616" w:type="dxa"/>
            <w:shd w:val="pct20" w:color="auto" w:fill="auto"/>
          </w:tcPr>
          <w:p w14:paraId="1CC14B20" w14:textId="1066B031" w:rsidR="00780A44" w:rsidRPr="00F07479" w:rsidRDefault="00780A44" w:rsidP="00780A44">
            <w:pPr>
              <w:jc w:val="center"/>
            </w:pPr>
            <w:r w:rsidRPr="00F91C63">
              <w:t>1.416</w:t>
            </w:r>
          </w:p>
        </w:tc>
        <w:tc>
          <w:tcPr>
            <w:tcW w:w="1616" w:type="dxa"/>
            <w:shd w:val="pct20" w:color="auto" w:fill="auto"/>
          </w:tcPr>
          <w:p w14:paraId="3E6BB99B" w14:textId="4E820FE2" w:rsidR="00780A44" w:rsidRPr="00F07479" w:rsidRDefault="00780A44" w:rsidP="00780A44">
            <w:pPr>
              <w:jc w:val="center"/>
            </w:pPr>
            <w:r w:rsidRPr="00F91C63">
              <w:t>1.384</w:t>
            </w:r>
          </w:p>
        </w:tc>
        <w:tc>
          <w:tcPr>
            <w:tcW w:w="1616" w:type="dxa"/>
            <w:shd w:val="pct20" w:color="auto" w:fill="auto"/>
          </w:tcPr>
          <w:p w14:paraId="45BC44E0" w14:textId="6EA820E6" w:rsidR="00780A44" w:rsidRPr="00F07479" w:rsidRDefault="00780A44" w:rsidP="00780A44">
            <w:pPr>
              <w:jc w:val="center"/>
            </w:pPr>
            <w:r w:rsidRPr="00F91C63">
              <w:t>1.935</w:t>
            </w:r>
          </w:p>
        </w:tc>
        <w:tc>
          <w:tcPr>
            <w:tcW w:w="1616" w:type="dxa"/>
            <w:shd w:val="pct20" w:color="auto" w:fill="auto"/>
          </w:tcPr>
          <w:p w14:paraId="62AB2FD9" w14:textId="4303028D" w:rsidR="00780A44" w:rsidRPr="00F07479" w:rsidRDefault="00780A44" w:rsidP="00780A44">
            <w:pPr>
              <w:jc w:val="center"/>
            </w:pPr>
            <w:r w:rsidRPr="00F91C63">
              <w:t>566</w:t>
            </w:r>
          </w:p>
        </w:tc>
        <w:tc>
          <w:tcPr>
            <w:tcW w:w="1616" w:type="dxa"/>
            <w:shd w:val="pct20" w:color="auto" w:fill="auto"/>
          </w:tcPr>
          <w:p w14:paraId="5C5775F1" w14:textId="6585C3BF" w:rsidR="00780A44" w:rsidRPr="00F07479" w:rsidRDefault="00780A44" w:rsidP="00780A44">
            <w:pPr>
              <w:jc w:val="center"/>
            </w:pPr>
            <w:r w:rsidRPr="00F91C63">
              <w:t>708</w:t>
            </w:r>
          </w:p>
        </w:tc>
      </w:tr>
      <w:tr w:rsidR="00780A44" w14:paraId="0E6D8C13" w14:textId="77777777" w:rsidTr="00D24B0D">
        <w:tc>
          <w:tcPr>
            <w:tcW w:w="1980" w:type="dxa"/>
            <w:tcBorders>
              <w:bottom w:val="single" w:sz="4" w:space="0" w:color="auto"/>
            </w:tcBorders>
          </w:tcPr>
          <w:p w14:paraId="1E6A5CB1" w14:textId="77777777" w:rsidR="00780A44" w:rsidRPr="00A64547" w:rsidRDefault="00780A44" w:rsidP="00780A44">
            <w:pPr>
              <w:jc w:val="center"/>
            </w:pPr>
            <w:r w:rsidRPr="00BA34B4">
              <w:t xml:space="preserve">Opción </w:t>
            </w:r>
            <w:r>
              <w:t>3</w:t>
            </w:r>
          </w:p>
        </w:tc>
        <w:tc>
          <w:tcPr>
            <w:tcW w:w="1616" w:type="dxa"/>
            <w:tcBorders>
              <w:bottom w:val="single" w:sz="4" w:space="0" w:color="auto"/>
            </w:tcBorders>
          </w:tcPr>
          <w:p w14:paraId="7172AF84" w14:textId="57B35F23" w:rsidR="00780A44" w:rsidRPr="00F07479" w:rsidRDefault="00780A44" w:rsidP="00780A44">
            <w:pPr>
              <w:jc w:val="center"/>
            </w:pPr>
            <w:r w:rsidRPr="00F91C63">
              <w:t>1.442</w:t>
            </w:r>
          </w:p>
        </w:tc>
        <w:tc>
          <w:tcPr>
            <w:tcW w:w="1616" w:type="dxa"/>
            <w:tcBorders>
              <w:bottom w:val="single" w:sz="4" w:space="0" w:color="auto"/>
            </w:tcBorders>
          </w:tcPr>
          <w:p w14:paraId="57C44427" w14:textId="17559902" w:rsidR="00780A44" w:rsidRPr="00F07479" w:rsidRDefault="00780A44" w:rsidP="00780A44">
            <w:pPr>
              <w:jc w:val="center"/>
            </w:pPr>
            <w:r w:rsidRPr="00F91C63">
              <w:t>1.410</w:t>
            </w:r>
          </w:p>
        </w:tc>
        <w:tc>
          <w:tcPr>
            <w:tcW w:w="1616" w:type="dxa"/>
            <w:tcBorders>
              <w:bottom w:val="single" w:sz="4" w:space="0" w:color="auto"/>
            </w:tcBorders>
          </w:tcPr>
          <w:p w14:paraId="1F7766E9" w14:textId="49DBACA8" w:rsidR="00780A44" w:rsidRPr="00F07479" w:rsidRDefault="00780A44" w:rsidP="00780A44">
            <w:pPr>
              <w:jc w:val="center"/>
            </w:pPr>
            <w:r w:rsidRPr="00F91C63">
              <w:t>2.013</w:t>
            </w:r>
          </w:p>
        </w:tc>
        <w:tc>
          <w:tcPr>
            <w:tcW w:w="1616" w:type="dxa"/>
            <w:tcBorders>
              <w:bottom w:val="single" w:sz="4" w:space="0" w:color="auto"/>
            </w:tcBorders>
          </w:tcPr>
          <w:p w14:paraId="42B3AAD9" w14:textId="0B7B7516" w:rsidR="00780A44" w:rsidRPr="00F07479" w:rsidRDefault="00780A44" w:rsidP="00780A44">
            <w:pPr>
              <w:jc w:val="center"/>
            </w:pPr>
            <w:r w:rsidRPr="00F91C63">
              <w:t>577</w:t>
            </w:r>
          </w:p>
        </w:tc>
        <w:tc>
          <w:tcPr>
            <w:tcW w:w="1616" w:type="dxa"/>
            <w:tcBorders>
              <w:bottom w:val="single" w:sz="4" w:space="0" w:color="auto"/>
            </w:tcBorders>
          </w:tcPr>
          <w:p w14:paraId="01AE1523" w14:textId="1A478E7B" w:rsidR="00780A44" w:rsidRPr="00F07479" w:rsidRDefault="00780A44" w:rsidP="00780A44">
            <w:pPr>
              <w:jc w:val="center"/>
            </w:pPr>
            <w:r w:rsidRPr="00F91C63">
              <w:t>721</w:t>
            </w:r>
          </w:p>
        </w:tc>
      </w:tr>
      <w:tr w:rsidR="00780A44" w14:paraId="42AA7002" w14:textId="77777777" w:rsidTr="00D24B0D">
        <w:tc>
          <w:tcPr>
            <w:tcW w:w="1980" w:type="dxa"/>
            <w:tcBorders>
              <w:bottom w:val="single" w:sz="4" w:space="0" w:color="auto"/>
            </w:tcBorders>
            <w:shd w:val="pct20" w:color="auto" w:fill="auto"/>
          </w:tcPr>
          <w:p w14:paraId="1BA37CC3" w14:textId="77777777" w:rsidR="00780A44" w:rsidRPr="00A64547" w:rsidRDefault="00780A44" w:rsidP="00780A44">
            <w:pPr>
              <w:jc w:val="center"/>
            </w:pPr>
            <w:r w:rsidRPr="00BA34B4">
              <w:t xml:space="preserve">Opción </w:t>
            </w:r>
            <w:r>
              <w:t>4</w:t>
            </w:r>
          </w:p>
        </w:tc>
        <w:tc>
          <w:tcPr>
            <w:tcW w:w="1616" w:type="dxa"/>
            <w:tcBorders>
              <w:bottom w:val="single" w:sz="4" w:space="0" w:color="auto"/>
            </w:tcBorders>
            <w:shd w:val="pct20" w:color="auto" w:fill="auto"/>
          </w:tcPr>
          <w:p w14:paraId="69F616BC" w14:textId="4631D515" w:rsidR="00780A44" w:rsidRPr="00F07479" w:rsidRDefault="00780A44" w:rsidP="00780A44">
            <w:pPr>
              <w:jc w:val="center"/>
            </w:pPr>
            <w:r w:rsidRPr="00F91C63">
              <w:t>1.558</w:t>
            </w:r>
          </w:p>
        </w:tc>
        <w:tc>
          <w:tcPr>
            <w:tcW w:w="1616" w:type="dxa"/>
            <w:tcBorders>
              <w:bottom w:val="single" w:sz="4" w:space="0" w:color="auto"/>
            </w:tcBorders>
            <w:shd w:val="pct20" w:color="auto" w:fill="auto"/>
          </w:tcPr>
          <w:p w14:paraId="20D31898" w14:textId="00C85CA7" w:rsidR="00780A44" w:rsidRPr="00F07479" w:rsidRDefault="00780A44" w:rsidP="00780A44">
            <w:pPr>
              <w:jc w:val="center"/>
            </w:pPr>
            <w:r w:rsidRPr="00F91C63">
              <w:t>1.527</w:t>
            </w:r>
          </w:p>
        </w:tc>
        <w:tc>
          <w:tcPr>
            <w:tcW w:w="1616" w:type="dxa"/>
            <w:tcBorders>
              <w:bottom w:val="single" w:sz="4" w:space="0" w:color="auto"/>
            </w:tcBorders>
            <w:shd w:val="pct20" w:color="auto" w:fill="auto"/>
          </w:tcPr>
          <w:p w14:paraId="5D634114" w14:textId="219713DD" w:rsidR="00780A44" w:rsidRPr="00F07479" w:rsidRDefault="00780A44" w:rsidP="00780A44">
            <w:pPr>
              <w:jc w:val="center"/>
            </w:pPr>
            <w:r w:rsidRPr="00F91C63">
              <w:t>2.234</w:t>
            </w:r>
          </w:p>
        </w:tc>
        <w:tc>
          <w:tcPr>
            <w:tcW w:w="1616" w:type="dxa"/>
            <w:tcBorders>
              <w:bottom w:val="single" w:sz="4" w:space="0" w:color="auto"/>
            </w:tcBorders>
            <w:shd w:val="pct20" w:color="auto" w:fill="auto"/>
          </w:tcPr>
          <w:p w14:paraId="43C48F81" w14:textId="3BE1CAAC" w:rsidR="00780A44" w:rsidRPr="00F07479" w:rsidRDefault="00780A44" w:rsidP="00780A44">
            <w:pPr>
              <w:jc w:val="center"/>
            </w:pPr>
            <w:r w:rsidRPr="00F91C63">
              <w:t>623</w:t>
            </w:r>
          </w:p>
        </w:tc>
        <w:tc>
          <w:tcPr>
            <w:tcW w:w="1616" w:type="dxa"/>
            <w:tcBorders>
              <w:bottom w:val="single" w:sz="4" w:space="0" w:color="auto"/>
            </w:tcBorders>
            <w:shd w:val="pct20" w:color="auto" w:fill="auto"/>
          </w:tcPr>
          <w:p w14:paraId="66C22FA3" w14:textId="6028EF1A" w:rsidR="00780A44" w:rsidRDefault="00780A44" w:rsidP="00780A44">
            <w:pPr>
              <w:jc w:val="center"/>
            </w:pPr>
            <w:r w:rsidRPr="00F91C63">
              <w:t>779</w:t>
            </w:r>
          </w:p>
        </w:tc>
      </w:tr>
      <w:tr w:rsidR="00780A44" w14:paraId="11A4CD07" w14:textId="77777777" w:rsidTr="00D24B0D">
        <w:tc>
          <w:tcPr>
            <w:tcW w:w="1980" w:type="dxa"/>
            <w:shd w:val="clear" w:color="auto" w:fill="auto"/>
          </w:tcPr>
          <w:p w14:paraId="1F97D6DE" w14:textId="77777777" w:rsidR="00780A44" w:rsidRPr="00A64547" w:rsidRDefault="00780A44" w:rsidP="00780A44">
            <w:pPr>
              <w:jc w:val="center"/>
            </w:pPr>
            <w:r w:rsidRPr="00BA34B4">
              <w:t xml:space="preserve">Opción </w:t>
            </w:r>
            <w:r>
              <w:t>5</w:t>
            </w:r>
          </w:p>
        </w:tc>
        <w:tc>
          <w:tcPr>
            <w:tcW w:w="1616" w:type="dxa"/>
            <w:shd w:val="clear" w:color="auto" w:fill="auto"/>
          </w:tcPr>
          <w:p w14:paraId="1F1AC9D5" w14:textId="1D69AD09" w:rsidR="00780A44" w:rsidRPr="005A7C2E" w:rsidRDefault="00780A44" w:rsidP="00780A44">
            <w:pPr>
              <w:jc w:val="center"/>
            </w:pPr>
            <w:r w:rsidRPr="00F91C63">
              <w:t>1.714</w:t>
            </w:r>
          </w:p>
        </w:tc>
        <w:tc>
          <w:tcPr>
            <w:tcW w:w="1616" w:type="dxa"/>
            <w:shd w:val="clear" w:color="auto" w:fill="auto"/>
          </w:tcPr>
          <w:p w14:paraId="61BDB948" w14:textId="7A1FFE05" w:rsidR="00780A44" w:rsidRPr="005A7C2E" w:rsidRDefault="00780A44" w:rsidP="00780A44">
            <w:pPr>
              <w:jc w:val="center"/>
            </w:pPr>
            <w:r w:rsidRPr="00F91C63">
              <w:t>1.683</w:t>
            </w:r>
          </w:p>
        </w:tc>
        <w:tc>
          <w:tcPr>
            <w:tcW w:w="1616" w:type="dxa"/>
            <w:shd w:val="clear" w:color="auto" w:fill="auto"/>
          </w:tcPr>
          <w:p w14:paraId="4679F53E" w14:textId="3860F828" w:rsidR="00780A44" w:rsidRPr="005A7C2E" w:rsidRDefault="00780A44" w:rsidP="00780A44">
            <w:pPr>
              <w:jc w:val="center"/>
            </w:pPr>
            <w:r w:rsidRPr="00F91C63">
              <w:t>2.494</w:t>
            </w:r>
          </w:p>
        </w:tc>
        <w:tc>
          <w:tcPr>
            <w:tcW w:w="1616" w:type="dxa"/>
            <w:shd w:val="clear" w:color="auto" w:fill="auto"/>
          </w:tcPr>
          <w:p w14:paraId="4FC22F8D" w14:textId="7B1CF78F" w:rsidR="00780A44" w:rsidRPr="005A7C2E" w:rsidRDefault="00780A44" w:rsidP="00780A44">
            <w:pPr>
              <w:jc w:val="center"/>
            </w:pPr>
            <w:r w:rsidRPr="00F91C63">
              <w:t>686</w:t>
            </w:r>
          </w:p>
        </w:tc>
        <w:tc>
          <w:tcPr>
            <w:tcW w:w="1616" w:type="dxa"/>
            <w:shd w:val="clear" w:color="auto" w:fill="auto"/>
          </w:tcPr>
          <w:p w14:paraId="67A720DE" w14:textId="215231C5" w:rsidR="00780A44" w:rsidRPr="005A7C2E" w:rsidRDefault="00780A44" w:rsidP="00780A44">
            <w:pPr>
              <w:jc w:val="center"/>
            </w:pPr>
            <w:r w:rsidRPr="00F91C63">
              <w:t>857</w:t>
            </w:r>
          </w:p>
        </w:tc>
      </w:tr>
      <w:tr w:rsidR="00780A44" w14:paraId="528A9350" w14:textId="77777777" w:rsidTr="00D24B0D">
        <w:tc>
          <w:tcPr>
            <w:tcW w:w="1980" w:type="dxa"/>
            <w:tcBorders>
              <w:bottom w:val="single" w:sz="4" w:space="0" w:color="auto"/>
            </w:tcBorders>
            <w:shd w:val="pct20" w:color="auto" w:fill="auto"/>
          </w:tcPr>
          <w:p w14:paraId="7A5A39FD" w14:textId="77777777" w:rsidR="00780A44" w:rsidRPr="00A64547" w:rsidRDefault="00780A44" w:rsidP="00780A44">
            <w:pPr>
              <w:jc w:val="center"/>
            </w:pPr>
            <w:r w:rsidRPr="00BA34B4">
              <w:t xml:space="preserve">Opción </w:t>
            </w:r>
            <w:r>
              <w:t>6</w:t>
            </w:r>
          </w:p>
        </w:tc>
        <w:tc>
          <w:tcPr>
            <w:tcW w:w="1616" w:type="dxa"/>
            <w:tcBorders>
              <w:bottom w:val="single" w:sz="4" w:space="0" w:color="auto"/>
            </w:tcBorders>
            <w:shd w:val="pct20" w:color="auto" w:fill="auto"/>
          </w:tcPr>
          <w:p w14:paraId="726FA4CE" w14:textId="694C201D" w:rsidR="00780A44" w:rsidRPr="005A7C2E" w:rsidRDefault="00780A44" w:rsidP="00780A44">
            <w:pPr>
              <w:jc w:val="center"/>
            </w:pPr>
            <w:r w:rsidRPr="00F91C63">
              <w:t>2.052</w:t>
            </w:r>
          </w:p>
        </w:tc>
        <w:tc>
          <w:tcPr>
            <w:tcW w:w="1616" w:type="dxa"/>
            <w:tcBorders>
              <w:bottom w:val="single" w:sz="4" w:space="0" w:color="auto"/>
            </w:tcBorders>
            <w:shd w:val="pct20" w:color="auto" w:fill="auto"/>
          </w:tcPr>
          <w:p w14:paraId="40126374" w14:textId="2878F8AA" w:rsidR="00780A44" w:rsidRPr="005A7C2E" w:rsidRDefault="00780A44" w:rsidP="00780A44">
            <w:pPr>
              <w:jc w:val="center"/>
            </w:pPr>
            <w:r w:rsidRPr="00F91C63">
              <w:t>2.021</w:t>
            </w:r>
          </w:p>
        </w:tc>
        <w:tc>
          <w:tcPr>
            <w:tcW w:w="1616" w:type="dxa"/>
            <w:tcBorders>
              <w:bottom w:val="single" w:sz="4" w:space="0" w:color="auto"/>
            </w:tcBorders>
            <w:shd w:val="pct20" w:color="auto" w:fill="auto"/>
          </w:tcPr>
          <w:p w14:paraId="1C7E3348" w14:textId="43E85C76" w:rsidR="00780A44" w:rsidRPr="005A7C2E" w:rsidRDefault="00780A44" w:rsidP="00780A44">
            <w:pPr>
              <w:jc w:val="center"/>
            </w:pPr>
            <w:r w:rsidRPr="00F91C63">
              <w:t>3.169</w:t>
            </w:r>
          </w:p>
        </w:tc>
        <w:tc>
          <w:tcPr>
            <w:tcW w:w="1616" w:type="dxa"/>
            <w:tcBorders>
              <w:bottom w:val="single" w:sz="4" w:space="0" w:color="auto"/>
            </w:tcBorders>
            <w:shd w:val="pct20" w:color="auto" w:fill="auto"/>
          </w:tcPr>
          <w:p w14:paraId="30821857" w14:textId="442FF861" w:rsidR="00780A44" w:rsidRPr="005A7C2E" w:rsidRDefault="00780A44" w:rsidP="00780A44">
            <w:pPr>
              <w:jc w:val="center"/>
            </w:pPr>
            <w:r w:rsidRPr="00F91C63">
              <w:t>821</w:t>
            </w:r>
          </w:p>
        </w:tc>
        <w:tc>
          <w:tcPr>
            <w:tcW w:w="1616" w:type="dxa"/>
            <w:tcBorders>
              <w:bottom w:val="single" w:sz="4" w:space="0" w:color="auto"/>
            </w:tcBorders>
            <w:shd w:val="pct20" w:color="auto" w:fill="auto"/>
          </w:tcPr>
          <w:p w14:paraId="09EC8A84" w14:textId="7F586F16" w:rsidR="00780A44" w:rsidRPr="005A7C2E" w:rsidRDefault="00780A44" w:rsidP="00780A44">
            <w:pPr>
              <w:jc w:val="center"/>
            </w:pPr>
            <w:r w:rsidRPr="00F91C63">
              <w:t>1.026</w:t>
            </w:r>
          </w:p>
        </w:tc>
      </w:tr>
    </w:tbl>
    <w:p w14:paraId="29424818" w14:textId="77777777" w:rsidR="00ED5158" w:rsidRPr="006E2E7D" w:rsidRDefault="00ED5158" w:rsidP="00ED5158">
      <w:pPr>
        <w:pStyle w:val="itinerario"/>
        <w:rPr>
          <w:lang w:val="en-US"/>
        </w:rPr>
      </w:pPr>
    </w:p>
    <w:p w14:paraId="6ED48700" w14:textId="77777777" w:rsidR="00ED5158" w:rsidRPr="00F302B9" w:rsidRDefault="00ED5158" w:rsidP="00ED5158">
      <w:pPr>
        <w:pStyle w:val="vinetas"/>
        <w:jc w:val="both"/>
      </w:pPr>
      <w:r w:rsidRPr="00F302B9">
        <w:t>Hoteles previstos o de categoría similar.</w:t>
      </w:r>
    </w:p>
    <w:p w14:paraId="6A4BF35F" w14:textId="77777777" w:rsidR="00ED5158" w:rsidRDefault="00ED5158" w:rsidP="00ED5158">
      <w:pPr>
        <w:pStyle w:val="vinetas"/>
        <w:jc w:val="both"/>
      </w:pPr>
      <w:r w:rsidRPr="00F302B9">
        <w:t xml:space="preserve">Precios sujetos a cambio sin previo aviso. </w:t>
      </w:r>
    </w:p>
    <w:p w14:paraId="7EC484C2" w14:textId="77777777" w:rsidR="00ED5158" w:rsidRPr="001A1A06" w:rsidRDefault="00ED5158" w:rsidP="00ED5158">
      <w:pPr>
        <w:pStyle w:val="vinetas"/>
        <w:jc w:val="both"/>
      </w:pPr>
      <w:r w:rsidRPr="001A1A06">
        <w:t xml:space="preserve">Los precios aplican sólo para pasajeros de nacionalidad LATINOAMERICANA. </w:t>
      </w:r>
    </w:p>
    <w:p w14:paraId="54261357" w14:textId="77777777" w:rsidR="00ED5158" w:rsidRDefault="00ED5158" w:rsidP="00ED5158">
      <w:pPr>
        <w:pStyle w:val="vinetas"/>
        <w:jc w:val="both"/>
      </w:pPr>
      <w:r>
        <w:lastRenderedPageBreak/>
        <w:t>Cena del año nuevo no está incluida en los precios, a veces hay hoteles que aplican cena de gala obligatoria.</w:t>
      </w:r>
    </w:p>
    <w:p w14:paraId="53C0DD07" w14:textId="77777777" w:rsidR="00ED5158" w:rsidRDefault="00ED5158" w:rsidP="00ED5158">
      <w:pPr>
        <w:pStyle w:val="vinetas"/>
        <w:jc w:val="both"/>
      </w:pPr>
      <w:r w:rsidRPr="00F302B9">
        <w:t>Aplican gastos de cancelación según condiciones generales sin excepción.</w:t>
      </w:r>
    </w:p>
    <w:p w14:paraId="28EC2904" w14:textId="77777777" w:rsidR="00ED5158" w:rsidRPr="00F302B9" w:rsidRDefault="00ED5158" w:rsidP="00ED5158">
      <w:pPr>
        <w:pStyle w:val="itinerario"/>
      </w:pPr>
    </w:p>
    <w:p w14:paraId="06EE3F45" w14:textId="77777777" w:rsidR="00ED5158" w:rsidRDefault="00ED5158" w:rsidP="00ED5158">
      <w:pPr>
        <w:pStyle w:val="dias"/>
        <w:tabs>
          <w:tab w:val="left" w:pos="8175"/>
        </w:tabs>
        <w:rPr>
          <w:color w:val="1F3864"/>
          <w:sz w:val="28"/>
          <w:szCs w:val="28"/>
        </w:rPr>
      </w:pPr>
      <w:r>
        <w:rPr>
          <w:caps w:val="0"/>
          <w:color w:val="1F3864"/>
          <w:sz w:val="28"/>
          <w:szCs w:val="28"/>
        </w:rPr>
        <w:t>POLÍTICA DE NIÑOS</w:t>
      </w:r>
      <w:r>
        <w:rPr>
          <w:caps w:val="0"/>
          <w:color w:val="1F3864"/>
          <w:sz w:val="28"/>
          <w:szCs w:val="28"/>
        </w:rPr>
        <w:tab/>
      </w:r>
    </w:p>
    <w:p w14:paraId="7CFDF21C" w14:textId="77777777" w:rsidR="00ED5158" w:rsidRPr="00F302B9" w:rsidRDefault="00ED5158" w:rsidP="00ED5158">
      <w:pPr>
        <w:pStyle w:val="vinetas"/>
        <w:jc w:val="both"/>
      </w:pPr>
      <w:r w:rsidRPr="00F302B9">
        <w:t xml:space="preserve">Menores de 2 años van gratis, compartiendo cama con adultos. </w:t>
      </w:r>
    </w:p>
    <w:p w14:paraId="353E1748" w14:textId="77777777" w:rsidR="00ED5158" w:rsidRPr="00F302B9" w:rsidRDefault="00ED5158" w:rsidP="00ED5158">
      <w:pPr>
        <w:pStyle w:val="vinetas"/>
        <w:jc w:val="both"/>
      </w:pPr>
      <w:r w:rsidRPr="00F302B9">
        <w:t>Para la excursión en safari 4x4, menores de 2 años pagan USD 45.</w:t>
      </w:r>
    </w:p>
    <w:p w14:paraId="2A0FE96B" w14:textId="77777777" w:rsidR="00ED5158" w:rsidRPr="00F302B9" w:rsidRDefault="00ED5158" w:rsidP="00ED5158">
      <w:pPr>
        <w:pStyle w:val="vinetas"/>
        <w:jc w:val="both"/>
      </w:pPr>
      <w:r w:rsidRPr="00F302B9">
        <w:t xml:space="preserve">Tarifas de niños, se considera hasta 11 años. </w:t>
      </w:r>
    </w:p>
    <w:p w14:paraId="3F7A738E" w14:textId="77777777" w:rsidR="00ED5158" w:rsidRPr="00F302B9" w:rsidRDefault="00ED5158" w:rsidP="00ED5158">
      <w:pPr>
        <w:pStyle w:val="vinetas"/>
        <w:jc w:val="both"/>
      </w:pPr>
      <w:r w:rsidRPr="00F302B9">
        <w:t>Mayores de 12 años, pagan como adultos.</w:t>
      </w:r>
    </w:p>
    <w:p w14:paraId="57AFE594" w14:textId="77777777" w:rsidR="00ED5158" w:rsidRPr="00F302B9" w:rsidRDefault="00ED5158" w:rsidP="00ED5158">
      <w:pPr>
        <w:pStyle w:val="vinetas"/>
        <w:jc w:val="both"/>
      </w:pPr>
      <w:r w:rsidRPr="00F302B9">
        <w:t xml:space="preserve">Máximo un niño por habitación. Otras acomodaciones deberán ser consultadas. </w:t>
      </w:r>
    </w:p>
    <w:p w14:paraId="12073430" w14:textId="77777777" w:rsidR="00ED5158" w:rsidRDefault="00ED5158" w:rsidP="00ED5158">
      <w:pPr>
        <w:pStyle w:val="vinetas"/>
        <w:numPr>
          <w:ilvl w:val="0"/>
          <w:numId w:val="0"/>
        </w:numPr>
        <w:jc w:val="both"/>
      </w:pPr>
    </w:p>
    <w:p w14:paraId="31D23E38" w14:textId="77777777" w:rsidR="00ED5158" w:rsidRDefault="00ED5158" w:rsidP="00ED5158">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69A9C77A" w14:textId="77777777" w:rsidR="00ED5158" w:rsidRDefault="00ED5158" w:rsidP="00ED5158">
      <w:pPr>
        <w:pStyle w:val="itinerario"/>
      </w:pPr>
    </w:p>
    <w:tbl>
      <w:tblPr>
        <w:tblStyle w:val="Tablaconcuadrcula"/>
        <w:tblW w:w="10070" w:type="dxa"/>
        <w:tblLook w:val="04A0" w:firstRow="1" w:lastRow="0" w:firstColumn="1" w:lastColumn="0" w:noHBand="0" w:noVBand="1"/>
      </w:tblPr>
      <w:tblGrid>
        <w:gridCol w:w="3356"/>
        <w:gridCol w:w="3357"/>
        <w:gridCol w:w="3357"/>
      </w:tblGrid>
      <w:tr w:rsidR="00ED5158" w:rsidRPr="00E1018F" w14:paraId="5AE1664E" w14:textId="77777777" w:rsidTr="00D24B0D">
        <w:tc>
          <w:tcPr>
            <w:tcW w:w="3356" w:type="dxa"/>
            <w:shd w:val="clear" w:color="auto" w:fill="1F3864"/>
            <w:vAlign w:val="center"/>
          </w:tcPr>
          <w:p w14:paraId="31568B0F" w14:textId="77777777" w:rsidR="00ED5158" w:rsidRPr="00656E8E" w:rsidRDefault="00ED5158" w:rsidP="00D24B0D">
            <w:pPr>
              <w:jc w:val="center"/>
              <w:rPr>
                <w:b/>
                <w:bCs/>
                <w:color w:val="FFFFFF" w:themeColor="background1"/>
                <w:sz w:val="28"/>
                <w:szCs w:val="28"/>
              </w:rPr>
            </w:pPr>
            <w:r w:rsidRPr="00656E8E">
              <w:rPr>
                <w:b/>
                <w:bCs/>
                <w:color w:val="FFFFFF" w:themeColor="background1"/>
                <w:sz w:val="28"/>
                <w:szCs w:val="28"/>
              </w:rPr>
              <w:t>Opción</w:t>
            </w:r>
          </w:p>
        </w:tc>
        <w:tc>
          <w:tcPr>
            <w:tcW w:w="3357" w:type="dxa"/>
            <w:shd w:val="clear" w:color="auto" w:fill="1F3864"/>
            <w:vAlign w:val="center"/>
          </w:tcPr>
          <w:p w14:paraId="60217BF7" w14:textId="77777777" w:rsidR="00ED5158" w:rsidRPr="00656E8E" w:rsidRDefault="00ED5158" w:rsidP="00D24B0D">
            <w:pPr>
              <w:jc w:val="center"/>
              <w:rPr>
                <w:b/>
                <w:bCs/>
                <w:color w:val="FFFFFF" w:themeColor="background1"/>
                <w:sz w:val="28"/>
                <w:szCs w:val="28"/>
              </w:rPr>
            </w:pPr>
            <w:r w:rsidRPr="00656E8E">
              <w:rPr>
                <w:b/>
                <w:bCs/>
                <w:color w:val="FFFFFF" w:themeColor="background1"/>
                <w:sz w:val="28"/>
                <w:szCs w:val="28"/>
              </w:rPr>
              <w:t>Hotel</w:t>
            </w:r>
          </w:p>
        </w:tc>
        <w:tc>
          <w:tcPr>
            <w:tcW w:w="3357" w:type="dxa"/>
            <w:shd w:val="clear" w:color="auto" w:fill="1F3864"/>
            <w:vAlign w:val="center"/>
          </w:tcPr>
          <w:p w14:paraId="7F9D9170" w14:textId="77777777" w:rsidR="00ED5158" w:rsidRPr="00656E8E" w:rsidRDefault="00ED5158" w:rsidP="00D24B0D">
            <w:pPr>
              <w:jc w:val="center"/>
              <w:rPr>
                <w:b/>
                <w:bCs/>
                <w:color w:val="FFFFFF" w:themeColor="background1"/>
                <w:sz w:val="28"/>
                <w:szCs w:val="28"/>
              </w:rPr>
            </w:pPr>
            <w:r w:rsidRPr="00656E8E">
              <w:rPr>
                <w:b/>
                <w:bCs/>
                <w:color w:val="FFFFFF" w:themeColor="background1"/>
                <w:sz w:val="28"/>
                <w:szCs w:val="28"/>
              </w:rPr>
              <w:t>Categoría</w:t>
            </w:r>
          </w:p>
        </w:tc>
      </w:tr>
      <w:tr w:rsidR="00ED5158" w:rsidRPr="00125A98" w14:paraId="37F19D5E" w14:textId="77777777" w:rsidTr="00D24B0D">
        <w:tc>
          <w:tcPr>
            <w:tcW w:w="3356" w:type="dxa"/>
          </w:tcPr>
          <w:p w14:paraId="141E987A" w14:textId="77777777" w:rsidR="00ED5158" w:rsidRPr="00A64547" w:rsidRDefault="00ED5158" w:rsidP="00D24B0D">
            <w:pPr>
              <w:jc w:val="center"/>
            </w:pPr>
            <w:r w:rsidRPr="007C651E">
              <w:t xml:space="preserve">Opción 1 </w:t>
            </w:r>
          </w:p>
        </w:tc>
        <w:tc>
          <w:tcPr>
            <w:tcW w:w="3357" w:type="dxa"/>
          </w:tcPr>
          <w:p w14:paraId="74CC4780" w14:textId="77777777" w:rsidR="00ED5158" w:rsidRPr="006E2E7D" w:rsidRDefault="00ED5158" w:rsidP="00D24B0D">
            <w:pPr>
              <w:jc w:val="center"/>
              <w:rPr>
                <w:lang w:val="en-US"/>
              </w:rPr>
            </w:pPr>
            <w:r w:rsidRPr="003F50D8">
              <w:t>Hampton by Hilton Airport</w:t>
            </w:r>
          </w:p>
        </w:tc>
        <w:tc>
          <w:tcPr>
            <w:tcW w:w="3357" w:type="dxa"/>
          </w:tcPr>
          <w:p w14:paraId="5BDFE8C4" w14:textId="77777777" w:rsidR="00ED5158" w:rsidRPr="006E2E7D" w:rsidRDefault="00ED5158" w:rsidP="00D24B0D">
            <w:pPr>
              <w:jc w:val="center"/>
              <w:rPr>
                <w:lang w:val="en-US"/>
              </w:rPr>
            </w:pPr>
            <w:r w:rsidRPr="003D179D">
              <w:t>Primera Superior</w:t>
            </w:r>
          </w:p>
        </w:tc>
      </w:tr>
      <w:tr w:rsidR="00ED5158" w:rsidRPr="00F14781" w14:paraId="6FC81728" w14:textId="77777777" w:rsidTr="00D24B0D">
        <w:tc>
          <w:tcPr>
            <w:tcW w:w="3356" w:type="dxa"/>
          </w:tcPr>
          <w:p w14:paraId="4B2EE3C8" w14:textId="77777777" w:rsidR="00ED5158" w:rsidRPr="00A64547" w:rsidRDefault="00ED5158" w:rsidP="00D24B0D">
            <w:pPr>
              <w:jc w:val="center"/>
            </w:pPr>
            <w:r w:rsidRPr="007C651E">
              <w:t xml:space="preserve">Opción 1 </w:t>
            </w:r>
          </w:p>
        </w:tc>
        <w:tc>
          <w:tcPr>
            <w:tcW w:w="3357" w:type="dxa"/>
          </w:tcPr>
          <w:p w14:paraId="60E5582E" w14:textId="77777777" w:rsidR="00ED5158" w:rsidRPr="00E82A5D" w:rsidRDefault="00ED5158" w:rsidP="00D24B0D">
            <w:pPr>
              <w:jc w:val="center"/>
            </w:pPr>
            <w:r w:rsidRPr="003F50D8">
              <w:t>City Avenue</w:t>
            </w:r>
          </w:p>
        </w:tc>
        <w:tc>
          <w:tcPr>
            <w:tcW w:w="3357" w:type="dxa"/>
          </w:tcPr>
          <w:p w14:paraId="5974C576" w14:textId="77777777" w:rsidR="00ED5158" w:rsidRPr="0041265F" w:rsidRDefault="00ED5158" w:rsidP="00D24B0D">
            <w:pPr>
              <w:jc w:val="center"/>
            </w:pPr>
            <w:r w:rsidRPr="003D179D">
              <w:t>Turista</w:t>
            </w:r>
          </w:p>
        </w:tc>
      </w:tr>
      <w:tr w:rsidR="00ED5158" w:rsidRPr="009F2097" w14:paraId="0CCC83ED" w14:textId="77777777" w:rsidTr="00D24B0D">
        <w:tc>
          <w:tcPr>
            <w:tcW w:w="3356" w:type="dxa"/>
          </w:tcPr>
          <w:p w14:paraId="6A2D4AD2" w14:textId="77777777" w:rsidR="00ED5158" w:rsidRPr="00A64547" w:rsidRDefault="00ED5158" w:rsidP="00D24B0D">
            <w:pPr>
              <w:jc w:val="center"/>
            </w:pPr>
            <w:r w:rsidRPr="007C651E">
              <w:t xml:space="preserve">Opción 2 </w:t>
            </w:r>
          </w:p>
        </w:tc>
        <w:tc>
          <w:tcPr>
            <w:tcW w:w="3357" w:type="dxa"/>
          </w:tcPr>
          <w:p w14:paraId="669C4CB4" w14:textId="77777777" w:rsidR="00ED5158" w:rsidRPr="0041265F" w:rsidRDefault="00ED5158" w:rsidP="00D24B0D">
            <w:pPr>
              <w:jc w:val="center"/>
            </w:pPr>
            <w:r w:rsidRPr="003F50D8">
              <w:t xml:space="preserve">Signature 1 Tecom </w:t>
            </w:r>
          </w:p>
        </w:tc>
        <w:tc>
          <w:tcPr>
            <w:tcW w:w="3357" w:type="dxa"/>
          </w:tcPr>
          <w:p w14:paraId="15377D3F" w14:textId="77777777" w:rsidR="00ED5158" w:rsidRPr="0041265F" w:rsidRDefault="00ED5158" w:rsidP="00D24B0D">
            <w:pPr>
              <w:jc w:val="center"/>
            </w:pPr>
            <w:r w:rsidRPr="003D179D">
              <w:t>Primera</w:t>
            </w:r>
          </w:p>
        </w:tc>
      </w:tr>
      <w:tr w:rsidR="00ED5158" w:rsidRPr="009F2097" w14:paraId="2F2A2222" w14:textId="77777777" w:rsidTr="00D24B0D">
        <w:tc>
          <w:tcPr>
            <w:tcW w:w="3356" w:type="dxa"/>
          </w:tcPr>
          <w:p w14:paraId="1CEDCAC1" w14:textId="77777777" w:rsidR="00ED5158" w:rsidRPr="00A64547" w:rsidRDefault="00ED5158" w:rsidP="00D24B0D">
            <w:pPr>
              <w:jc w:val="center"/>
            </w:pPr>
            <w:r w:rsidRPr="007C651E">
              <w:t xml:space="preserve">Opción 2 </w:t>
            </w:r>
          </w:p>
        </w:tc>
        <w:tc>
          <w:tcPr>
            <w:tcW w:w="3357" w:type="dxa"/>
          </w:tcPr>
          <w:p w14:paraId="698815AB" w14:textId="77777777" w:rsidR="00ED5158" w:rsidRPr="0041265F" w:rsidRDefault="00ED5158" w:rsidP="00D24B0D">
            <w:pPr>
              <w:jc w:val="center"/>
            </w:pPr>
            <w:r w:rsidRPr="003F50D8">
              <w:t>Signature Barsha Heights</w:t>
            </w:r>
          </w:p>
        </w:tc>
        <w:tc>
          <w:tcPr>
            <w:tcW w:w="3357" w:type="dxa"/>
          </w:tcPr>
          <w:p w14:paraId="24B42CDF" w14:textId="77777777" w:rsidR="00ED5158" w:rsidRPr="0041265F" w:rsidRDefault="00ED5158" w:rsidP="00D24B0D">
            <w:pPr>
              <w:jc w:val="center"/>
            </w:pPr>
            <w:r w:rsidRPr="003D179D">
              <w:t>Primera</w:t>
            </w:r>
          </w:p>
        </w:tc>
      </w:tr>
      <w:tr w:rsidR="00ED5158" w:rsidRPr="009F2097" w14:paraId="7C94E941" w14:textId="77777777" w:rsidTr="00D24B0D">
        <w:tc>
          <w:tcPr>
            <w:tcW w:w="3356" w:type="dxa"/>
          </w:tcPr>
          <w:p w14:paraId="7E6C31E3" w14:textId="77777777" w:rsidR="00ED5158" w:rsidRPr="00A64547" w:rsidRDefault="00ED5158" w:rsidP="00D24B0D">
            <w:pPr>
              <w:jc w:val="center"/>
            </w:pPr>
            <w:r w:rsidRPr="007C651E">
              <w:t xml:space="preserve">Opción 2 </w:t>
            </w:r>
          </w:p>
        </w:tc>
        <w:tc>
          <w:tcPr>
            <w:tcW w:w="3357" w:type="dxa"/>
          </w:tcPr>
          <w:p w14:paraId="17C2D2DE" w14:textId="77777777" w:rsidR="00ED5158" w:rsidRPr="0041265F" w:rsidRDefault="00ED5158" w:rsidP="00D24B0D">
            <w:pPr>
              <w:jc w:val="center"/>
            </w:pPr>
            <w:r w:rsidRPr="003F50D8">
              <w:t xml:space="preserve">Donatello al Barsha </w:t>
            </w:r>
          </w:p>
        </w:tc>
        <w:tc>
          <w:tcPr>
            <w:tcW w:w="3357" w:type="dxa"/>
          </w:tcPr>
          <w:p w14:paraId="28205CCD" w14:textId="77777777" w:rsidR="00ED5158" w:rsidRPr="0041265F" w:rsidRDefault="00ED5158" w:rsidP="00D24B0D">
            <w:pPr>
              <w:jc w:val="center"/>
            </w:pPr>
            <w:r w:rsidRPr="003D179D">
              <w:t>Primera Superior</w:t>
            </w:r>
          </w:p>
        </w:tc>
      </w:tr>
      <w:tr w:rsidR="00ED5158" w:rsidRPr="009F2097" w14:paraId="62070115" w14:textId="77777777" w:rsidTr="00D24B0D">
        <w:tc>
          <w:tcPr>
            <w:tcW w:w="3356" w:type="dxa"/>
          </w:tcPr>
          <w:p w14:paraId="77C55912" w14:textId="77777777" w:rsidR="00ED5158" w:rsidRPr="00A64547" w:rsidRDefault="00ED5158" w:rsidP="00D24B0D">
            <w:pPr>
              <w:jc w:val="center"/>
            </w:pPr>
            <w:r w:rsidRPr="007C651E">
              <w:t xml:space="preserve">Opción 2 </w:t>
            </w:r>
          </w:p>
        </w:tc>
        <w:tc>
          <w:tcPr>
            <w:tcW w:w="3357" w:type="dxa"/>
          </w:tcPr>
          <w:p w14:paraId="68F70E7C" w14:textId="77777777" w:rsidR="00ED5158" w:rsidRPr="0041265F" w:rsidRDefault="00ED5158" w:rsidP="00D24B0D">
            <w:pPr>
              <w:jc w:val="center"/>
            </w:pPr>
            <w:r w:rsidRPr="003F50D8">
              <w:t xml:space="preserve">Time Asma al Barsha </w:t>
            </w:r>
          </w:p>
        </w:tc>
        <w:tc>
          <w:tcPr>
            <w:tcW w:w="3357" w:type="dxa"/>
          </w:tcPr>
          <w:p w14:paraId="68F38A21" w14:textId="77777777" w:rsidR="00ED5158" w:rsidRPr="0041265F" w:rsidRDefault="00ED5158" w:rsidP="00D24B0D">
            <w:pPr>
              <w:jc w:val="center"/>
            </w:pPr>
            <w:r w:rsidRPr="003D179D">
              <w:t>Primera Superior</w:t>
            </w:r>
          </w:p>
        </w:tc>
      </w:tr>
      <w:tr w:rsidR="00ED5158" w:rsidRPr="009F2097" w14:paraId="1DA4FA9C" w14:textId="77777777" w:rsidTr="00D24B0D">
        <w:tc>
          <w:tcPr>
            <w:tcW w:w="3356" w:type="dxa"/>
          </w:tcPr>
          <w:p w14:paraId="41C16E73" w14:textId="77777777" w:rsidR="00ED5158" w:rsidRPr="009B46E7" w:rsidRDefault="00ED5158" w:rsidP="00D24B0D">
            <w:pPr>
              <w:jc w:val="center"/>
            </w:pPr>
            <w:r w:rsidRPr="007C651E">
              <w:t xml:space="preserve">Opción 2 </w:t>
            </w:r>
          </w:p>
        </w:tc>
        <w:tc>
          <w:tcPr>
            <w:tcW w:w="3357" w:type="dxa"/>
          </w:tcPr>
          <w:p w14:paraId="34B71A3A" w14:textId="77777777" w:rsidR="00ED5158" w:rsidRPr="0041265F" w:rsidRDefault="00ED5158" w:rsidP="00D24B0D">
            <w:pPr>
              <w:jc w:val="center"/>
            </w:pPr>
            <w:r w:rsidRPr="003F50D8">
              <w:t xml:space="preserve">MD Hotel By Gewan </w:t>
            </w:r>
          </w:p>
        </w:tc>
        <w:tc>
          <w:tcPr>
            <w:tcW w:w="3357" w:type="dxa"/>
          </w:tcPr>
          <w:p w14:paraId="6F7604D9" w14:textId="77777777" w:rsidR="00ED5158" w:rsidRPr="0041265F" w:rsidRDefault="00ED5158" w:rsidP="00D24B0D">
            <w:pPr>
              <w:jc w:val="center"/>
            </w:pPr>
            <w:r w:rsidRPr="003D179D">
              <w:t>Turista Superior</w:t>
            </w:r>
          </w:p>
        </w:tc>
      </w:tr>
      <w:tr w:rsidR="00ED5158" w:rsidRPr="009F2097" w14:paraId="3D07E8DF" w14:textId="77777777" w:rsidTr="00D24B0D">
        <w:tc>
          <w:tcPr>
            <w:tcW w:w="3356" w:type="dxa"/>
          </w:tcPr>
          <w:p w14:paraId="5D2EFD39" w14:textId="77777777" w:rsidR="00ED5158" w:rsidRPr="009B46E7" w:rsidRDefault="00ED5158" w:rsidP="00D24B0D">
            <w:pPr>
              <w:jc w:val="center"/>
            </w:pPr>
            <w:r w:rsidRPr="007C651E">
              <w:t xml:space="preserve">Opción 3 </w:t>
            </w:r>
          </w:p>
        </w:tc>
        <w:tc>
          <w:tcPr>
            <w:tcW w:w="3357" w:type="dxa"/>
          </w:tcPr>
          <w:p w14:paraId="6EB569A4" w14:textId="77777777" w:rsidR="00ED5158" w:rsidRPr="0041265F" w:rsidRDefault="00ED5158" w:rsidP="00D24B0D">
            <w:pPr>
              <w:jc w:val="center"/>
            </w:pPr>
            <w:r w:rsidRPr="003F50D8">
              <w:t xml:space="preserve">Alkoory Sky Garden </w:t>
            </w:r>
          </w:p>
        </w:tc>
        <w:tc>
          <w:tcPr>
            <w:tcW w:w="3357" w:type="dxa"/>
          </w:tcPr>
          <w:p w14:paraId="40A2B509" w14:textId="77777777" w:rsidR="00ED5158" w:rsidRPr="0041265F" w:rsidRDefault="00ED5158" w:rsidP="00D24B0D">
            <w:pPr>
              <w:jc w:val="center"/>
            </w:pPr>
            <w:r w:rsidRPr="003D179D">
              <w:t>Primera Superior</w:t>
            </w:r>
          </w:p>
        </w:tc>
      </w:tr>
      <w:tr w:rsidR="00ED5158" w:rsidRPr="009F2097" w14:paraId="764E8C13" w14:textId="77777777" w:rsidTr="00D24B0D">
        <w:tc>
          <w:tcPr>
            <w:tcW w:w="3356" w:type="dxa"/>
          </w:tcPr>
          <w:p w14:paraId="737D7B3D" w14:textId="77777777" w:rsidR="00ED5158" w:rsidRPr="009B46E7" w:rsidRDefault="00ED5158" w:rsidP="00D24B0D">
            <w:pPr>
              <w:jc w:val="center"/>
            </w:pPr>
            <w:r w:rsidRPr="007C651E">
              <w:t xml:space="preserve">Opción 3 </w:t>
            </w:r>
          </w:p>
        </w:tc>
        <w:tc>
          <w:tcPr>
            <w:tcW w:w="3357" w:type="dxa"/>
          </w:tcPr>
          <w:p w14:paraId="2FEDD743" w14:textId="77777777" w:rsidR="00ED5158" w:rsidRPr="00BD7FF5" w:rsidRDefault="00ED5158" w:rsidP="00D24B0D">
            <w:pPr>
              <w:jc w:val="center"/>
              <w:rPr>
                <w:lang w:val="en-US"/>
              </w:rPr>
            </w:pPr>
            <w:r w:rsidRPr="00BD7FF5">
              <w:rPr>
                <w:lang w:val="en-US"/>
              </w:rPr>
              <w:t>Hilton Garden inn Mall of Emirates</w:t>
            </w:r>
          </w:p>
        </w:tc>
        <w:tc>
          <w:tcPr>
            <w:tcW w:w="3357" w:type="dxa"/>
          </w:tcPr>
          <w:p w14:paraId="5267E1CE" w14:textId="77777777" w:rsidR="00ED5158" w:rsidRPr="0041265F" w:rsidRDefault="00ED5158" w:rsidP="00D24B0D">
            <w:pPr>
              <w:jc w:val="center"/>
            </w:pPr>
            <w:r w:rsidRPr="003D179D">
              <w:t>Primera Superior</w:t>
            </w:r>
          </w:p>
        </w:tc>
      </w:tr>
      <w:tr w:rsidR="00ED5158" w:rsidRPr="009F2097" w14:paraId="37FCF128" w14:textId="77777777" w:rsidTr="00D24B0D">
        <w:tc>
          <w:tcPr>
            <w:tcW w:w="3356" w:type="dxa"/>
          </w:tcPr>
          <w:p w14:paraId="3E60B8DA" w14:textId="77777777" w:rsidR="00ED5158" w:rsidRPr="009B46E7" w:rsidRDefault="00ED5158" w:rsidP="00D24B0D">
            <w:pPr>
              <w:jc w:val="center"/>
            </w:pPr>
            <w:r w:rsidRPr="007C651E">
              <w:t>Opción 4</w:t>
            </w:r>
          </w:p>
        </w:tc>
        <w:tc>
          <w:tcPr>
            <w:tcW w:w="3357" w:type="dxa"/>
          </w:tcPr>
          <w:p w14:paraId="1FA05817" w14:textId="77777777" w:rsidR="00ED5158" w:rsidRPr="0041265F" w:rsidRDefault="00ED5158" w:rsidP="00D24B0D">
            <w:pPr>
              <w:jc w:val="center"/>
            </w:pPr>
            <w:r w:rsidRPr="003F50D8">
              <w:t xml:space="preserve">Asiana </w:t>
            </w:r>
          </w:p>
        </w:tc>
        <w:tc>
          <w:tcPr>
            <w:tcW w:w="3357" w:type="dxa"/>
          </w:tcPr>
          <w:p w14:paraId="65603C7A" w14:textId="77777777" w:rsidR="00ED5158" w:rsidRPr="0041265F" w:rsidRDefault="00ED5158" w:rsidP="00D24B0D">
            <w:pPr>
              <w:jc w:val="center"/>
            </w:pPr>
            <w:r w:rsidRPr="003D179D">
              <w:t>Primera</w:t>
            </w:r>
          </w:p>
        </w:tc>
      </w:tr>
      <w:tr w:rsidR="00ED5158" w:rsidRPr="009F2097" w14:paraId="5469C3CD" w14:textId="77777777" w:rsidTr="00D24B0D">
        <w:tc>
          <w:tcPr>
            <w:tcW w:w="3356" w:type="dxa"/>
          </w:tcPr>
          <w:p w14:paraId="7DBC6764" w14:textId="77777777" w:rsidR="00ED5158" w:rsidRPr="009B46E7" w:rsidRDefault="00ED5158" w:rsidP="00D24B0D">
            <w:pPr>
              <w:jc w:val="center"/>
            </w:pPr>
            <w:r w:rsidRPr="007C651E">
              <w:t>Opción 4</w:t>
            </w:r>
          </w:p>
        </w:tc>
        <w:tc>
          <w:tcPr>
            <w:tcW w:w="3357" w:type="dxa"/>
          </w:tcPr>
          <w:p w14:paraId="3FD75BB1" w14:textId="77777777" w:rsidR="00ED5158" w:rsidRPr="0041265F" w:rsidRDefault="00ED5158" w:rsidP="00D24B0D">
            <w:pPr>
              <w:jc w:val="center"/>
            </w:pPr>
            <w:r w:rsidRPr="003F50D8">
              <w:t xml:space="preserve">Avani </w:t>
            </w:r>
          </w:p>
        </w:tc>
        <w:tc>
          <w:tcPr>
            <w:tcW w:w="3357" w:type="dxa"/>
          </w:tcPr>
          <w:p w14:paraId="43E57296" w14:textId="77777777" w:rsidR="00ED5158" w:rsidRPr="0041265F" w:rsidRDefault="00ED5158" w:rsidP="00D24B0D">
            <w:pPr>
              <w:jc w:val="center"/>
            </w:pPr>
            <w:r w:rsidRPr="003D179D">
              <w:t>Primera Superior</w:t>
            </w:r>
          </w:p>
        </w:tc>
      </w:tr>
      <w:tr w:rsidR="00ED5158" w:rsidRPr="009F2097" w14:paraId="67400EC5" w14:textId="77777777" w:rsidTr="00D24B0D">
        <w:tc>
          <w:tcPr>
            <w:tcW w:w="3356" w:type="dxa"/>
          </w:tcPr>
          <w:p w14:paraId="78896B1B" w14:textId="77777777" w:rsidR="00ED5158" w:rsidRPr="009B46E7" w:rsidRDefault="00ED5158" w:rsidP="00D24B0D">
            <w:pPr>
              <w:jc w:val="center"/>
            </w:pPr>
            <w:r w:rsidRPr="007C651E">
              <w:t>Opción 5</w:t>
            </w:r>
          </w:p>
        </w:tc>
        <w:tc>
          <w:tcPr>
            <w:tcW w:w="3357" w:type="dxa"/>
          </w:tcPr>
          <w:p w14:paraId="4ADEF0A1" w14:textId="77777777" w:rsidR="00ED5158" w:rsidRPr="0041265F" w:rsidRDefault="00ED5158" w:rsidP="00D24B0D">
            <w:pPr>
              <w:jc w:val="center"/>
            </w:pPr>
            <w:r w:rsidRPr="003F50D8">
              <w:t xml:space="preserve">Media Rotana </w:t>
            </w:r>
          </w:p>
        </w:tc>
        <w:tc>
          <w:tcPr>
            <w:tcW w:w="3357" w:type="dxa"/>
          </w:tcPr>
          <w:p w14:paraId="65C23A36" w14:textId="77777777" w:rsidR="00ED5158" w:rsidRPr="0041265F" w:rsidRDefault="00ED5158" w:rsidP="00D24B0D">
            <w:pPr>
              <w:jc w:val="center"/>
            </w:pPr>
            <w:r w:rsidRPr="003D179D">
              <w:t>Primera</w:t>
            </w:r>
          </w:p>
        </w:tc>
      </w:tr>
      <w:tr w:rsidR="00ED5158" w:rsidRPr="009F2097" w14:paraId="36FA3CF0" w14:textId="77777777" w:rsidTr="00D24B0D">
        <w:tc>
          <w:tcPr>
            <w:tcW w:w="3356" w:type="dxa"/>
          </w:tcPr>
          <w:p w14:paraId="1F837DA6" w14:textId="77777777" w:rsidR="00ED5158" w:rsidRPr="009B46E7" w:rsidRDefault="00ED5158" w:rsidP="00D24B0D">
            <w:pPr>
              <w:jc w:val="center"/>
            </w:pPr>
            <w:r w:rsidRPr="007C651E">
              <w:t>Opción 6</w:t>
            </w:r>
          </w:p>
        </w:tc>
        <w:tc>
          <w:tcPr>
            <w:tcW w:w="3357" w:type="dxa"/>
          </w:tcPr>
          <w:p w14:paraId="12781A3B" w14:textId="77777777" w:rsidR="00ED5158" w:rsidRPr="0041265F" w:rsidRDefault="00ED5158" w:rsidP="00D24B0D">
            <w:pPr>
              <w:jc w:val="center"/>
            </w:pPr>
            <w:r w:rsidRPr="003F50D8">
              <w:t>Paramount Dubai</w:t>
            </w:r>
          </w:p>
        </w:tc>
        <w:tc>
          <w:tcPr>
            <w:tcW w:w="3357" w:type="dxa"/>
          </w:tcPr>
          <w:p w14:paraId="24930381" w14:textId="77777777" w:rsidR="00ED5158" w:rsidRPr="0041265F" w:rsidRDefault="00ED5158" w:rsidP="00D24B0D">
            <w:pPr>
              <w:jc w:val="center"/>
            </w:pPr>
            <w:r w:rsidRPr="003D179D">
              <w:t>Primera Superior</w:t>
            </w:r>
          </w:p>
        </w:tc>
      </w:tr>
      <w:tr w:rsidR="00ED5158" w:rsidRPr="009F2097" w14:paraId="1DB0347B" w14:textId="77777777" w:rsidTr="00D24B0D">
        <w:tc>
          <w:tcPr>
            <w:tcW w:w="3356" w:type="dxa"/>
          </w:tcPr>
          <w:p w14:paraId="39008B32" w14:textId="77777777" w:rsidR="00ED5158" w:rsidRPr="009B46E7" w:rsidRDefault="00ED5158" w:rsidP="00D24B0D">
            <w:pPr>
              <w:jc w:val="center"/>
            </w:pPr>
            <w:r w:rsidRPr="007C651E">
              <w:t>Opción 6</w:t>
            </w:r>
          </w:p>
        </w:tc>
        <w:tc>
          <w:tcPr>
            <w:tcW w:w="3357" w:type="dxa"/>
          </w:tcPr>
          <w:p w14:paraId="64E8C5FE" w14:textId="77777777" w:rsidR="00ED5158" w:rsidRPr="0041265F" w:rsidRDefault="00ED5158" w:rsidP="00D24B0D">
            <w:pPr>
              <w:jc w:val="center"/>
            </w:pPr>
            <w:r w:rsidRPr="003F50D8">
              <w:t xml:space="preserve">Paramount Midtown Dubai </w:t>
            </w:r>
          </w:p>
        </w:tc>
        <w:tc>
          <w:tcPr>
            <w:tcW w:w="3357" w:type="dxa"/>
          </w:tcPr>
          <w:p w14:paraId="51009064" w14:textId="77777777" w:rsidR="00ED5158" w:rsidRPr="0041265F" w:rsidRDefault="00ED5158" w:rsidP="00D24B0D">
            <w:pPr>
              <w:jc w:val="center"/>
            </w:pPr>
            <w:r w:rsidRPr="003D179D">
              <w:t>Primera Superior</w:t>
            </w:r>
          </w:p>
        </w:tc>
      </w:tr>
    </w:tbl>
    <w:p w14:paraId="0BDA1898" w14:textId="77777777" w:rsidR="00ED5158" w:rsidRPr="00F302B9" w:rsidRDefault="00ED5158" w:rsidP="00ED5158">
      <w:pPr>
        <w:pStyle w:val="vinetas"/>
        <w:numPr>
          <w:ilvl w:val="0"/>
          <w:numId w:val="0"/>
        </w:numPr>
        <w:tabs>
          <w:tab w:val="left" w:pos="1770"/>
        </w:tabs>
        <w:jc w:val="both"/>
        <w:rPr>
          <w:lang w:val="en-US"/>
        </w:rPr>
      </w:pPr>
      <w:r>
        <w:rPr>
          <w:lang w:val="en-US"/>
        </w:rPr>
        <w:tab/>
      </w:r>
    </w:p>
    <w:p w14:paraId="44DEE25D" w14:textId="77777777" w:rsidR="00780A44" w:rsidRDefault="00780A44" w:rsidP="00ED5158">
      <w:pPr>
        <w:pStyle w:val="dias"/>
        <w:tabs>
          <w:tab w:val="left" w:pos="7800"/>
        </w:tabs>
        <w:rPr>
          <w:caps w:val="0"/>
          <w:color w:val="1F3864"/>
          <w:sz w:val="28"/>
          <w:szCs w:val="28"/>
        </w:rPr>
      </w:pPr>
    </w:p>
    <w:p w14:paraId="2D38AFA8" w14:textId="77777777" w:rsidR="00780A44" w:rsidRDefault="00780A44" w:rsidP="00ED5158">
      <w:pPr>
        <w:pStyle w:val="dias"/>
        <w:tabs>
          <w:tab w:val="left" w:pos="7800"/>
        </w:tabs>
        <w:rPr>
          <w:caps w:val="0"/>
          <w:color w:val="1F3864"/>
          <w:sz w:val="28"/>
          <w:szCs w:val="28"/>
        </w:rPr>
      </w:pPr>
    </w:p>
    <w:p w14:paraId="091B0BBD" w14:textId="77777777" w:rsidR="00780A44" w:rsidRDefault="00780A44" w:rsidP="00ED5158">
      <w:pPr>
        <w:pStyle w:val="dias"/>
        <w:tabs>
          <w:tab w:val="left" w:pos="7800"/>
        </w:tabs>
        <w:rPr>
          <w:caps w:val="0"/>
          <w:color w:val="1F3864"/>
          <w:sz w:val="28"/>
          <w:szCs w:val="28"/>
        </w:rPr>
      </w:pPr>
    </w:p>
    <w:p w14:paraId="627CDE48" w14:textId="77777777" w:rsidR="00780A44" w:rsidRDefault="00780A44" w:rsidP="00ED5158">
      <w:pPr>
        <w:pStyle w:val="dias"/>
        <w:tabs>
          <w:tab w:val="left" w:pos="7800"/>
        </w:tabs>
        <w:rPr>
          <w:caps w:val="0"/>
          <w:color w:val="1F3864"/>
          <w:sz w:val="28"/>
          <w:szCs w:val="28"/>
        </w:rPr>
      </w:pPr>
    </w:p>
    <w:p w14:paraId="1D4CF1E5" w14:textId="77777777" w:rsidR="00780A44" w:rsidRDefault="00780A44" w:rsidP="00ED5158">
      <w:pPr>
        <w:pStyle w:val="dias"/>
        <w:tabs>
          <w:tab w:val="left" w:pos="7800"/>
        </w:tabs>
        <w:rPr>
          <w:caps w:val="0"/>
          <w:color w:val="1F3864"/>
          <w:sz w:val="28"/>
          <w:szCs w:val="28"/>
        </w:rPr>
      </w:pPr>
    </w:p>
    <w:p w14:paraId="48EE44C1" w14:textId="6B6859E1" w:rsidR="00ED5158" w:rsidRPr="009D6237" w:rsidRDefault="00ED5158" w:rsidP="00ED5158">
      <w:pPr>
        <w:pStyle w:val="dias"/>
        <w:tabs>
          <w:tab w:val="left" w:pos="7800"/>
        </w:tabs>
        <w:rPr>
          <w:color w:val="1F3864"/>
          <w:sz w:val="28"/>
          <w:szCs w:val="28"/>
        </w:rPr>
      </w:pPr>
      <w:r w:rsidRPr="009D6237">
        <w:rPr>
          <w:caps w:val="0"/>
          <w:color w:val="1F3864"/>
          <w:sz w:val="28"/>
          <w:szCs w:val="28"/>
        </w:rPr>
        <w:lastRenderedPageBreak/>
        <w:t xml:space="preserve">FECHAS DE </w:t>
      </w:r>
      <w:r w:rsidRPr="001D23A1">
        <w:rPr>
          <w:caps w:val="0"/>
          <w:color w:val="1F3864"/>
          <w:sz w:val="28"/>
          <w:szCs w:val="28"/>
        </w:rPr>
        <w:t>FERIAS Y EVENTOS</w:t>
      </w:r>
      <w:r>
        <w:rPr>
          <w:caps w:val="0"/>
          <w:color w:val="1F3864"/>
          <w:sz w:val="28"/>
          <w:szCs w:val="28"/>
        </w:rPr>
        <w:t xml:space="preserve"> EN DUBÁI Y ABU DHABI</w:t>
      </w:r>
      <w:r>
        <w:rPr>
          <w:caps w:val="0"/>
          <w:color w:val="1F3864"/>
          <w:sz w:val="28"/>
          <w:szCs w:val="28"/>
        </w:rPr>
        <w:tab/>
      </w:r>
    </w:p>
    <w:p w14:paraId="77D0692A" w14:textId="77777777" w:rsidR="00ED5158" w:rsidRDefault="00ED5158" w:rsidP="00ED5158">
      <w:pPr>
        <w:pStyle w:val="itinerario"/>
      </w:pPr>
    </w:p>
    <w:tbl>
      <w:tblPr>
        <w:tblStyle w:val="Tablaconcuadrcula"/>
        <w:tblW w:w="0" w:type="auto"/>
        <w:tblLook w:val="04A0" w:firstRow="1" w:lastRow="0" w:firstColumn="1" w:lastColumn="0" w:noHBand="0" w:noVBand="1"/>
      </w:tblPr>
      <w:tblGrid>
        <w:gridCol w:w="5030"/>
        <w:gridCol w:w="5030"/>
      </w:tblGrid>
      <w:tr w:rsidR="00ED5158" w:rsidRPr="00DC4466" w14:paraId="1DE1CFB1" w14:textId="77777777" w:rsidTr="00D24B0D">
        <w:tc>
          <w:tcPr>
            <w:tcW w:w="5030" w:type="dxa"/>
            <w:shd w:val="clear" w:color="auto" w:fill="1F3864"/>
            <w:vAlign w:val="center"/>
          </w:tcPr>
          <w:p w14:paraId="115F7449" w14:textId="77777777" w:rsidR="00ED5158" w:rsidRPr="00DC4466" w:rsidRDefault="00ED5158" w:rsidP="00D24B0D">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15FCCA19" w14:textId="77777777" w:rsidR="00ED5158" w:rsidRPr="00DC4466" w:rsidRDefault="00ED5158" w:rsidP="00D24B0D">
            <w:pPr>
              <w:jc w:val="center"/>
              <w:rPr>
                <w:b/>
                <w:color w:val="FFFFFF" w:themeColor="background1"/>
                <w:sz w:val="28"/>
                <w:szCs w:val="28"/>
              </w:rPr>
            </w:pPr>
            <w:r w:rsidRPr="00DC4466">
              <w:rPr>
                <w:b/>
                <w:color w:val="FFFFFF" w:themeColor="background1"/>
                <w:sz w:val="28"/>
                <w:szCs w:val="28"/>
              </w:rPr>
              <w:t>Fecha</w:t>
            </w:r>
          </w:p>
        </w:tc>
      </w:tr>
      <w:tr w:rsidR="00ED5158" w:rsidRPr="00314037" w14:paraId="67E22142" w14:textId="77777777" w:rsidTr="00D24B0D">
        <w:tc>
          <w:tcPr>
            <w:tcW w:w="10060" w:type="dxa"/>
            <w:gridSpan w:val="2"/>
            <w:shd w:val="clear" w:color="auto" w:fill="1F3864"/>
          </w:tcPr>
          <w:p w14:paraId="7AE96C06" w14:textId="77777777" w:rsidR="00ED5158" w:rsidRPr="009F6DFC" w:rsidRDefault="00ED5158" w:rsidP="00D24B0D">
            <w:pPr>
              <w:tabs>
                <w:tab w:val="left" w:pos="660"/>
                <w:tab w:val="center" w:pos="4922"/>
              </w:tabs>
              <w:rPr>
                <w:b/>
                <w:bCs/>
                <w:sz w:val="28"/>
                <w:szCs w:val="28"/>
              </w:rPr>
            </w:pPr>
            <w:r>
              <w:rPr>
                <w:szCs w:val="22"/>
              </w:rPr>
              <w:tab/>
            </w:r>
            <w:r>
              <w:rPr>
                <w:szCs w:val="22"/>
              </w:rPr>
              <w:tab/>
            </w:r>
            <w:r w:rsidRPr="009F6DFC">
              <w:rPr>
                <w:b/>
                <w:bCs/>
                <w:color w:val="FFFFFF" w:themeColor="background1"/>
                <w:sz w:val="28"/>
                <w:szCs w:val="28"/>
              </w:rPr>
              <w:t>Dubái</w:t>
            </w:r>
          </w:p>
        </w:tc>
      </w:tr>
      <w:tr w:rsidR="00ED5158" w:rsidRPr="00314037" w14:paraId="45C1C479" w14:textId="77777777" w:rsidTr="00D24B0D">
        <w:tc>
          <w:tcPr>
            <w:tcW w:w="5030" w:type="dxa"/>
          </w:tcPr>
          <w:p w14:paraId="6922BD36" w14:textId="77777777" w:rsidR="00ED5158" w:rsidRPr="00656E8E" w:rsidRDefault="00ED5158" w:rsidP="00D24B0D">
            <w:pPr>
              <w:tabs>
                <w:tab w:val="center" w:pos="2407"/>
                <w:tab w:val="right" w:pos="4814"/>
              </w:tabs>
              <w:rPr>
                <w:szCs w:val="22"/>
              </w:rPr>
            </w:pPr>
            <w:r>
              <w:rPr>
                <w:szCs w:val="22"/>
              </w:rPr>
              <w:tab/>
            </w:r>
            <w:r w:rsidRPr="00656E8E">
              <w:rPr>
                <w:szCs w:val="22"/>
              </w:rPr>
              <w:t xml:space="preserve">Gitex </w:t>
            </w:r>
            <w:r>
              <w:rPr>
                <w:szCs w:val="22"/>
              </w:rPr>
              <w:tab/>
            </w:r>
          </w:p>
        </w:tc>
        <w:tc>
          <w:tcPr>
            <w:tcW w:w="5030" w:type="dxa"/>
          </w:tcPr>
          <w:p w14:paraId="74C1B175" w14:textId="77777777" w:rsidR="00ED5158" w:rsidRPr="00656E8E" w:rsidRDefault="00ED5158" w:rsidP="00D24B0D">
            <w:pPr>
              <w:jc w:val="center"/>
              <w:rPr>
                <w:szCs w:val="22"/>
              </w:rPr>
            </w:pPr>
            <w:r w:rsidRPr="00656E8E">
              <w:rPr>
                <w:szCs w:val="22"/>
              </w:rPr>
              <w:t>Octubre 13 al 19</w:t>
            </w:r>
          </w:p>
        </w:tc>
      </w:tr>
      <w:tr w:rsidR="00ED5158" w:rsidRPr="00314037" w14:paraId="39D12B64" w14:textId="77777777" w:rsidTr="00D24B0D">
        <w:tc>
          <w:tcPr>
            <w:tcW w:w="5030" w:type="dxa"/>
          </w:tcPr>
          <w:p w14:paraId="359B303F" w14:textId="77777777" w:rsidR="00ED5158" w:rsidRPr="00656E8E" w:rsidRDefault="00ED5158" w:rsidP="00D24B0D">
            <w:pPr>
              <w:jc w:val="center"/>
              <w:rPr>
                <w:szCs w:val="22"/>
              </w:rPr>
            </w:pPr>
            <w:r w:rsidRPr="00656E8E">
              <w:rPr>
                <w:szCs w:val="22"/>
              </w:rPr>
              <w:t xml:space="preserve">Big5 </w:t>
            </w:r>
          </w:p>
        </w:tc>
        <w:tc>
          <w:tcPr>
            <w:tcW w:w="5030" w:type="dxa"/>
          </w:tcPr>
          <w:p w14:paraId="1D96B602" w14:textId="77777777" w:rsidR="00ED5158" w:rsidRPr="00656E8E" w:rsidRDefault="00ED5158" w:rsidP="00D24B0D">
            <w:pPr>
              <w:jc w:val="center"/>
              <w:rPr>
                <w:szCs w:val="22"/>
              </w:rPr>
            </w:pPr>
            <w:r w:rsidRPr="00656E8E">
              <w:rPr>
                <w:szCs w:val="22"/>
              </w:rPr>
              <w:t>Noviembre 25 al 30</w:t>
            </w:r>
          </w:p>
        </w:tc>
      </w:tr>
      <w:tr w:rsidR="00ED5158" w:rsidRPr="00314037" w14:paraId="702E964D" w14:textId="77777777" w:rsidTr="00D24B0D">
        <w:tc>
          <w:tcPr>
            <w:tcW w:w="5030" w:type="dxa"/>
          </w:tcPr>
          <w:p w14:paraId="287A6BCE" w14:textId="77777777" w:rsidR="00ED5158" w:rsidRPr="00656E8E" w:rsidRDefault="00ED5158" w:rsidP="00D24B0D">
            <w:pPr>
              <w:jc w:val="center"/>
              <w:rPr>
                <w:szCs w:val="22"/>
              </w:rPr>
            </w:pPr>
            <w:r w:rsidRPr="00656E8E">
              <w:rPr>
                <w:szCs w:val="22"/>
              </w:rPr>
              <w:t xml:space="preserve">Fin de año </w:t>
            </w:r>
          </w:p>
        </w:tc>
        <w:tc>
          <w:tcPr>
            <w:tcW w:w="5030" w:type="dxa"/>
          </w:tcPr>
          <w:p w14:paraId="7B867475" w14:textId="77777777" w:rsidR="00ED5158" w:rsidRPr="00656E8E" w:rsidRDefault="00ED5158" w:rsidP="00D24B0D">
            <w:pPr>
              <w:jc w:val="center"/>
              <w:rPr>
                <w:szCs w:val="22"/>
              </w:rPr>
            </w:pPr>
            <w:r w:rsidRPr="00656E8E">
              <w:rPr>
                <w:szCs w:val="22"/>
              </w:rPr>
              <w:t>Diciembre 26 a enero 5, 2025</w:t>
            </w:r>
          </w:p>
        </w:tc>
      </w:tr>
      <w:tr w:rsidR="00ED5158" w:rsidRPr="00314037" w14:paraId="79143660" w14:textId="77777777" w:rsidTr="00D24B0D">
        <w:tc>
          <w:tcPr>
            <w:tcW w:w="5030" w:type="dxa"/>
          </w:tcPr>
          <w:p w14:paraId="4648F418" w14:textId="77777777" w:rsidR="00ED5158" w:rsidRPr="00656E8E" w:rsidRDefault="00ED5158" w:rsidP="00D24B0D">
            <w:pPr>
              <w:jc w:val="center"/>
              <w:rPr>
                <w:szCs w:val="22"/>
              </w:rPr>
            </w:pPr>
            <w:r w:rsidRPr="00656E8E">
              <w:rPr>
                <w:szCs w:val="22"/>
              </w:rPr>
              <w:t xml:space="preserve">Arab Health </w:t>
            </w:r>
          </w:p>
        </w:tc>
        <w:tc>
          <w:tcPr>
            <w:tcW w:w="5030" w:type="dxa"/>
          </w:tcPr>
          <w:p w14:paraId="77C91AC0" w14:textId="77777777" w:rsidR="00ED5158" w:rsidRPr="00656E8E" w:rsidRDefault="00ED5158" w:rsidP="00D24B0D">
            <w:pPr>
              <w:jc w:val="center"/>
              <w:rPr>
                <w:szCs w:val="22"/>
              </w:rPr>
            </w:pPr>
            <w:r w:rsidRPr="00656E8E">
              <w:rPr>
                <w:szCs w:val="22"/>
              </w:rPr>
              <w:t>Enero 26 al 31, 2025</w:t>
            </w:r>
          </w:p>
        </w:tc>
      </w:tr>
      <w:tr w:rsidR="00ED5158" w:rsidRPr="00314037" w14:paraId="24B212C3" w14:textId="77777777" w:rsidTr="00D24B0D">
        <w:tc>
          <w:tcPr>
            <w:tcW w:w="5030" w:type="dxa"/>
          </w:tcPr>
          <w:p w14:paraId="1777002E" w14:textId="77777777" w:rsidR="00ED5158" w:rsidRPr="00656E8E" w:rsidRDefault="00ED5158" w:rsidP="00D24B0D">
            <w:pPr>
              <w:jc w:val="center"/>
              <w:rPr>
                <w:szCs w:val="22"/>
              </w:rPr>
            </w:pPr>
            <w:r w:rsidRPr="00656E8E">
              <w:rPr>
                <w:szCs w:val="22"/>
              </w:rPr>
              <w:t xml:space="preserve">Gulf Food </w:t>
            </w:r>
          </w:p>
        </w:tc>
        <w:tc>
          <w:tcPr>
            <w:tcW w:w="5030" w:type="dxa"/>
          </w:tcPr>
          <w:p w14:paraId="4B4EAF90" w14:textId="77777777" w:rsidR="00ED5158" w:rsidRPr="00656E8E" w:rsidRDefault="00ED5158" w:rsidP="00D24B0D">
            <w:pPr>
              <w:jc w:val="center"/>
              <w:rPr>
                <w:szCs w:val="22"/>
              </w:rPr>
            </w:pPr>
            <w:r w:rsidRPr="00656E8E">
              <w:rPr>
                <w:szCs w:val="22"/>
              </w:rPr>
              <w:t>Febrero 16 al 22, 2025</w:t>
            </w:r>
          </w:p>
        </w:tc>
      </w:tr>
      <w:tr w:rsidR="00ED5158" w:rsidRPr="00314037" w14:paraId="6CC05902" w14:textId="77777777" w:rsidTr="00D24B0D">
        <w:tc>
          <w:tcPr>
            <w:tcW w:w="5030" w:type="dxa"/>
          </w:tcPr>
          <w:p w14:paraId="5E868872" w14:textId="77777777" w:rsidR="00ED5158" w:rsidRPr="00656E8E" w:rsidRDefault="00ED5158" w:rsidP="00D24B0D">
            <w:pPr>
              <w:jc w:val="center"/>
              <w:rPr>
                <w:szCs w:val="22"/>
              </w:rPr>
            </w:pPr>
            <w:r w:rsidRPr="00656E8E">
              <w:rPr>
                <w:szCs w:val="22"/>
              </w:rPr>
              <w:t xml:space="preserve">Eid Fitir </w:t>
            </w:r>
          </w:p>
        </w:tc>
        <w:tc>
          <w:tcPr>
            <w:tcW w:w="5030" w:type="dxa"/>
          </w:tcPr>
          <w:p w14:paraId="6A2D73CC" w14:textId="77777777" w:rsidR="00ED5158" w:rsidRPr="00656E8E" w:rsidRDefault="00ED5158" w:rsidP="00D24B0D">
            <w:pPr>
              <w:tabs>
                <w:tab w:val="left" w:pos="1035"/>
                <w:tab w:val="center" w:pos="2407"/>
              </w:tabs>
              <w:jc w:val="center"/>
              <w:rPr>
                <w:szCs w:val="22"/>
              </w:rPr>
            </w:pPr>
            <w:r w:rsidRPr="00656E8E">
              <w:rPr>
                <w:szCs w:val="22"/>
              </w:rPr>
              <w:t xml:space="preserve">Marzo 29 a </w:t>
            </w:r>
            <w:r w:rsidRPr="00656E8E">
              <w:rPr>
                <w:rFonts w:cs="Calibri"/>
                <w:szCs w:val="22"/>
              </w:rPr>
              <w:t>abril</w:t>
            </w:r>
            <w:r w:rsidRPr="00656E8E">
              <w:rPr>
                <w:szCs w:val="22"/>
              </w:rPr>
              <w:t xml:space="preserve"> 2, 2025</w:t>
            </w:r>
          </w:p>
        </w:tc>
      </w:tr>
      <w:tr w:rsidR="00ED5158" w:rsidRPr="00314037" w14:paraId="34611546" w14:textId="77777777" w:rsidTr="00D24B0D">
        <w:tc>
          <w:tcPr>
            <w:tcW w:w="10060" w:type="dxa"/>
            <w:gridSpan w:val="2"/>
            <w:shd w:val="clear" w:color="auto" w:fill="1F3864"/>
          </w:tcPr>
          <w:p w14:paraId="2A23A441" w14:textId="77777777" w:rsidR="00ED5158" w:rsidRPr="009F6DFC" w:rsidRDefault="00ED5158" w:rsidP="00D24B0D">
            <w:pPr>
              <w:tabs>
                <w:tab w:val="left" w:pos="1035"/>
                <w:tab w:val="left" w:pos="2085"/>
                <w:tab w:val="center" w:pos="2407"/>
                <w:tab w:val="center" w:pos="4922"/>
              </w:tabs>
              <w:rPr>
                <w:b/>
                <w:bCs/>
                <w:sz w:val="28"/>
                <w:szCs w:val="28"/>
              </w:rPr>
            </w:pPr>
            <w:r>
              <w:rPr>
                <w:szCs w:val="22"/>
              </w:rPr>
              <w:tab/>
            </w:r>
            <w:r>
              <w:rPr>
                <w:szCs w:val="22"/>
              </w:rPr>
              <w:tab/>
            </w:r>
            <w:r>
              <w:rPr>
                <w:szCs w:val="22"/>
              </w:rPr>
              <w:tab/>
            </w:r>
            <w:r>
              <w:rPr>
                <w:szCs w:val="22"/>
              </w:rPr>
              <w:tab/>
            </w:r>
            <w:r w:rsidRPr="009F6DFC">
              <w:rPr>
                <w:b/>
                <w:bCs/>
                <w:color w:val="FFFFFF" w:themeColor="background1"/>
                <w:sz w:val="28"/>
                <w:szCs w:val="28"/>
              </w:rPr>
              <w:t>Abu Dhabi</w:t>
            </w:r>
          </w:p>
        </w:tc>
      </w:tr>
      <w:tr w:rsidR="00ED5158" w:rsidRPr="00314037" w14:paraId="3664F8D9" w14:textId="77777777" w:rsidTr="00D24B0D">
        <w:tc>
          <w:tcPr>
            <w:tcW w:w="5030" w:type="dxa"/>
          </w:tcPr>
          <w:p w14:paraId="0B79F919" w14:textId="77777777" w:rsidR="00ED5158" w:rsidRPr="00656E8E" w:rsidRDefault="00ED5158" w:rsidP="00D24B0D">
            <w:pPr>
              <w:jc w:val="center"/>
              <w:rPr>
                <w:szCs w:val="22"/>
              </w:rPr>
            </w:pPr>
            <w:r w:rsidRPr="00AC7645">
              <w:t>ADIPEC 0-08/11/2024</w:t>
            </w:r>
          </w:p>
        </w:tc>
        <w:tc>
          <w:tcPr>
            <w:tcW w:w="5030" w:type="dxa"/>
          </w:tcPr>
          <w:p w14:paraId="6155DF50" w14:textId="77777777" w:rsidR="00ED5158" w:rsidRPr="00656E8E" w:rsidRDefault="00ED5158" w:rsidP="00D24B0D">
            <w:pPr>
              <w:tabs>
                <w:tab w:val="left" w:pos="1035"/>
                <w:tab w:val="center" w:pos="2407"/>
              </w:tabs>
              <w:jc w:val="center"/>
              <w:rPr>
                <w:szCs w:val="22"/>
              </w:rPr>
            </w:pPr>
            <w:r>
              <w:t>Noviembre 3 al 8</w:t>
            </w:r>
          </w:p>
        </w:tc>
      </w:tr>
      <w:tr w:rsidR="00ED5158" w:rsidRPr="00314037" w14:paraId="6FE458DA" w14:textId="77777777" w:rsidTr="00D24B0D">
        <w:tc>
          <w:tcPr>
            <w:tcW w:w="5030" w:type="dxa"/>
          </w:tcPr>
          <w:p w14:paraId="5AAB6F2D" w14:textId="77777777" w:rsidR="00ED5158" w:rsidRPr="00656E8E" w:rsidRDefault="00ED5158" w:rsidP="00D24B0D">
            <w:pPr>
              <w:jc w:val="center"/>
              <w:rPr>
                <w:szCs w:val="22"/>
              </w:rPr>
            </w:pPr>
            <w:r w:rsidRPr="00AC7645">
              <w:t>F</w:t>
            </w:r>
            <w:r>
              <w:t>ó</w:t>
            </w:r>
            <w:r w:rsidRPr="00AC7645">
              <w:t>rmula 1</w:t>
            </w:r>
          </w:p>
        </w:tc>
        <w:tc>
          <w:tcPr>
            <w:tcW w:w="5030" w:type="dxa"/>
          </w:tcPr>
          <w:p w14:paraId="7DD50316" w14:textId="77777777" w:rsidR="00ED5158" w:rsidRPr="00656E8E" w:rsidRDefault="00ED5158" w:rsidP="00D24B0D">
            <w:pPr>
              <w:tabs>
                <w:tab w:val="left" w:pos="1035"/>
                <w:tab w:val="center" w:pos="2407"/>
              </w:tabs>
              <w:jc w:val="center"/>
              <w:rPr>
                <w:szCs w:val="22"/>
              </w:rPr>
            </w:pPr>
            <w:r>
              <w:t>Diciembre 4 al 9</w:t>
            </w:r>
          </w:p>
        </w:tc>
      </w:tr>
    </w:tbl>
    <w:p w14:paraId="263198C2" w14:textId="77777777" w:rsidR="00ED5158" w:rsidRDefault="00ED5158" w:rsidP="00ED5158">
      <w:pPr>
        <w:pStyle w:val="itinerario"/>
      </w:pPr>
    </w:p>
    <w:p w14:paraId="6BD109B0" w14:textId="77777777" w:rsidR="00ED5158" w:rsidRDefault="00ED5158" w:rsidP="00ED5158">
      <w:pPr>
        <w:pStyle w:val="dias"/>
        <w:jc w:val="both"/>
        <w:rPr>
          <w:caps w:val="0"/>
          <w:color w:val="1F3864"/>
          <w:sz w:val="28"/>
          <w:szCs w:val="28"/>
        </w:rPr>
      </w:pPr>
      <w:r w:rsidRPr="001D23A1">
        <w:rPr>
          <w:caps w:val="0"/>
          <w:color w:val="1F3864"/>
          <w:sz w:val="28"/>
          <w:szCs w:val="28"/>
        </w:rPr>
        <w:t>SUPLEMENTO EN TEMPORADA DE FERIAS Y EVENTOS</w:t>
      </w:r>
      <w:r>
        <w:rPr>
          <w:caps w:val="0"/>
          <w:color w:val="1F3864"/>
          <w:sz w:val="28"/>
          <w:szCs w:val="28"/>
        </w:rPr>
        <w:t xml:space="preserve">, </w:t>
      </w:r>
      <w:r w:rsidRPr="00311E2B">
        <w:rPr>
          <w:caps w:val="0"/>
          <w:color w:val="1F3864"/>
          <w:sz w:val="28"/>
          <w:szCs w:val="28"/>
        </w:rPr>
        <w:t>EXCEPTO FIN DE AÑO &amp; F</w:t>
      </w:r>
      <w:r>
        <w:rPr>
          <w:caps w:val="0"/>
          <w:color w:val="1F3864"/>
          <w:sz w:val="28"/>
          <w:szCs w:val="28"/>
        </w:rPr>
        <w:t>Ó</w:t>
      </w:r>
      <w:r w:rsidRPr="00311E2B">
        <w:rPr>
          <w:caps w:val="0"/>
          <w:color w:val="1F3864"/>
          <w:sz w:val="28"/>
          <w:szCs w:val="28"/>
        </w:rPr>
        <w:t>RMULA</w:t>
      </w:r>
      <w:r>
        <w:rPr>
          <w:caps w:val="0"/>
          <w:color w:val="1F3864"/>
          <w:sz w:val="28"/>
          <w:szCs w:val="28"/>
        </w:rPr>
        <w:t xml:space="preserve"> 1</w:t>
      </w:r>
      <w:r w:rsidRPr="00311E2B">
        <w:rPr>
          <w:caps w:val="0"/>
          <w:color w:val="1F3864"/>
          <w:sz w:val="28"/>
          <w:szCs w:val="28"/>
        </w:rPr>
        <w:t xml:space="preserve"> </w:t>
      </w:r>
      <w:r>
        <w:rPr>
          <w:caps w:val="0"/>
          <w:color w:val="1F3864"/>
          <w:sz w:val="28"/>
          <w:szCs w:val="28"/>
        </w:rPr>
        <w:t>(Se verificará c</w:t>
      </w:r>
      <w:r w:rsidRPr="00311E2B">
        <w:rPr>
          <w:caps w:val="0"/>
          <w:color w:val="1F3864"/>
          <w:sz w:val="28"/>
          <w:szCs w:val="28"/>
        </w:rPr>
        <w:t>aso por caso</w:t>
      </w:r>
      <w:r>
        <w:rPr>
          <w:caps w:val="0"/>
          <w:color w:val="1F3864"/>
          <w:sz w:val="28"/>
          <w:szCs w:val="28"/>
        </w:rPr>
        <w:t>)</w:t>
      </w:r>
    </w:p>
    <w:p w14:paraId="4D6D98C7" w14:textId="77777777" w:rsidR="00ED5158" w:rsidRDefault="00ED5158" w:rsidP="00ED5158">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008ADD3E" w14:textId="77777777" w:rsidR="00ED5158" w:rsidRPr="006E2E7D" w:rsidRDefault="00ED5158" w:rsidP="00ED5158">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ED5158" w:rsidRPr="006E2E7D" w14:paraId="4139F4E0" w14:textId="77777777" w:rsidTr="00D24B0D">
        <w:tc>
          <w:tcPr>
            <w:tcW w:w="1980" w:type="dxa"/>
            <w:shd w:val="clear" w:color="auto" w:fill="1F3864"/>
            <w:vAlign w:val="center"/>
          </w:tcPr>
          <w:p w14:paraId="6A5649EB"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0B5EB7A2"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4BB77913"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58ACA2B8"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71EB5E5B"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6D8FD060" w14:textId="77777777" w:rsidR="00ED5158" w:rsidRPr="006E2E7D" w:rsidRDefault="00ED5158" w:rsidP="00D24B0D">
            <w:pPr>
              <w:jc w:val="center"/>
              <w:rPr>
                <w:b/>
                <w:color w:val="FFFFFF" w:themeColor="background1"/>
                <w:sz w:val="28"/>
                <w:szCs w:val="28"/>
              </w:rPr>
            </w:pPr>
            <w:r w:rsidRPr="006E2E7D">
              <w:rPr>
                <w:b/>
                <w:color w:val="FFFFFF" w:themeColor="background1"/>
                <w:sz w:val="28"/>
                <w:szCs w:val="28"/>
              </w:rPr>
              <w:t>Niños (6 a 11 años)</w:t>
            </w:r>
          </w:p>
        </w:tc>
      </w:tr>
      <w:tr w:rsidR="00ED5158" w14:paraId="5B8D908F" w14:textId="77777777" w:rsidTr="00D24B0D">
        <w:tc>
          <w:tcPr>
            <w:tcW w:w="1980" w:type="dxa"/>
            <w:tcBorders>
              <w:bottom w:val="single" w:sz="4" w:space="0" w:color="auto"/>
            </w:tcBorders>
          </w:tcPr>
          <w:p w14:paraId="677414E8" w14:textId="77777777" w:rsidR="00ED5158" w:rsidRPr="00A64547" w:rsidRDefault="00ED5158" w:rsidP="00D24B0D">
            <w:pPr>
              <w:jc w:val="center"/>
            </w:pPr>
            <w:r w:rsidRPr="005F5D5D">
              <w:t>Opción 1</w:t>
            </w:r>
          </w:p>
        </w:tc>
        <w:tc>
          <w:tcPr>
            <w:tcW w:w="1616" w:type="dxa"/>
            <w:tcBorders>
              <w:bottom w:val="single" w:sz="4" w:space="0" w:color="auto"/>
            </w:tcBorders>
          </w:tcPr>
          <w:p w14:paraId="6B52F8D2" w14:textId="77777777" w:rsidR="00ED5158" w:rsidRPr="00545572" w:rsidRDefault="00ED5158" w:rsidP="00D24B0D">
            <w:pPr>
              <w:jc w:val="center"/>
            </w:pPr>
            <w:r w:rsidRPr="007E5503">
              <w:t>52</w:t>
            </w:r>
          </w:p>
        </w:tc>
        <w:tc>
          <w:tcPr>
            <w:tcW w:w="1616" w:type="dxa"/>
            <w:tcBorders>
              <w:bottom w:val="single" w:sz="4" w:space="0" w:color="auto"/>
            </w:tcBorders>
          </w:tcPr>
          <w:p w14:paraId="692089BF" w14:textId="77777777" w:rsidR="00ED5158" w:rsidRPr="00545572" w:rsidRDefault="00ED5158" w:rsidP="00D24B0D">
            <w:pPr>
              <w:jc w:val="center"/>
            </w:pPr>
            <w:r w:rsidRPr="007E5503">
              <w:t>48</w:t>
            </w:r>
          </w:p>
        </w:tc>
        <w:tc>
          <w:tcPr>
            <w:tcW w:w="1616" w:type="dxa"/>
            <w:tcBorders>
              <w:bottom w:val="single" w:sz="4" w:space="0" w:color="auto"/>
            </w:tcBorders>
          </w:tcPr>
          <w:p w14:paraId="20514F29" w14:textId="77777777" w:rsidR="00ED5158" w:rsidRPr="00545572" w:rsidRDefault="00ED5158" w:rsidP="00D24B0D">
            <w:pPr>
              <w:jc w:val="center"/>
            </w:pPr>
            <w:r w:rsidRPr="007E5503">
              <w:t>104</w:t>
            </w:r>
          </w:p>
        </w:tc>
        <w:tc>
          <w:tcPr>
            <w:tcW w:w="1616" w:type="dxa"/>
            <w:tcBorders>
              <w:bottom w:val="single" w:sz="4" w:space="0" w:color="auto"/>
            </w:tcBorders>
          </w:tcPr>
          <w:p w14:paraId="6A56AB83" w14:textId="77777777" w:rsidR="00ED5158" w:rsidRPr="00545572" w:rsidRDefault="00ED5158" w:rsidP="00D24B0D">
            <w:pPr>
              <w:jc w:val="center"/>
            </w:pPr>
            <w:r w:rsidRPr="007E5503">
              <w:t>13</w:t>
            </w:r>
          </w:p>
        </w:tc>
        <w:tc>
          <w:tcPr>
            <w:tcW w:w="1616" w:type="dxa"/>
            <w:tcBorders>
              <w:bottom w:val="single" w:sz="4" w:space="0" w:color="auto"/>
            </w:tcBorders>
          </w:tcPr>
          <w:p w14:paraId="19FEB5B5" w14:textId="77777777" w:rsidR="00ED5158" w:rsidRPr="00545572" w:rsidRDefault="00ED5158" w:rsidP="00D24B0D">
            <w:pPr>
              <w:jc w:val="center"/>
            </w:pPr>
            <w:r w:rsidRPr="007E5503">
              <w:t>26</w:t>
            </w:r>
          </w:p>
        </w:tc>
      </w:tr>
      <w:tr w:rsidR="00ED5158" w14:paraId="3FCB7204" w14:textId="77777777" w:rsidTr="00D24B0D">
        <w:tc>
          <w:tcPr>
            <w:tcW w:w="1980" w:type="dxa"/>
            <w:shd w:val="pct20" w:color="auto" w:fill="auto"/>
          </w:tcPr>
          <w:p w14:paraId="60EF9371" w14:textId="77777777" w:rsidR="00ED5158" w:rsidRPr="00A64547" w:rsidRDefault="00ED5158" w:rsidP="00D24B0D">
            <w:pPr>
              <w:jc w:val="center"/>
            </w:pPr>
            <w:r w:rsidRPr="005F5D5D">
              <w:t>Opción 2</w:t>
            </w:r>
          </w:p>
        </w:tc>
        <w:tc>
          <w:tcPr>
            <w:tcW w:w="1616" w:type="dxa"/>
            <w:shd w:val="pct20" w:color="auto" w:fill="auto"/>
          </w:tcPr>
          <w:p w14:paraId="61F8398E" w14:textId="77777777" w:rsidR="00ED5158" w:rsidRPr="00545572" w:rsidRDefault="00ED5158" w:rsidP="00D24B0D">
            <w:pPr>
              <w:jc w:val="center"/>
            </w:pPr>
            <w:r w:rsidRPr="007E5503">
              <w:t>52</w:t>
            </w:r>
          </w:p>
        </w:tc>
        <w:tc>
          <w:tcPr>
            <w:tcW w:w="1616" w:type="dxa"/>
            <w:shd w:val="pct20" w:color="auto" w:fill="auto"/>
          </w:tcPr>
          <w:p w14:paraId="0AC4DED2" w14:textId="77777777" w:rsidR="00ED5158" w:rsidRPr="00545572" w:rsidRDefault="00ED5158" w:rsidP="00D24B0D">
            <w:pPr>
              <w:jc w:val="center"/>
            </w:pPr>
            <w:r w:rsidRPr="007E5503">
              <w:t>48</w:t>
            </w:r>
          </w:p>
        </w:tc>
        <w:tc>
          <w:tcPr>
            <w:tcW w:w="1616" w:type="dxa"/>
            <w:shd w:val="pct20" w:color="auto" w:fill="auto"/>
          </w:tcPr>
          <w:p w14:paraId="3DA4D6C9" w14:textId="77777777" w:rsidR="00ED5158" w:rsidRPr="00545572" w:rsidRDefault="00ED5158" w:rsidP="00D24B0D">
            <w:pPr>
              <w:jc w:val="center"/>
            </w:pPr>
            <w:r w:rsidRPr="007E5503">
              <w:t>104</w:t>
            </w:r>
          </w:p>
        </w:tc>
        <w:tc>
          <w:tcPr>
            <w:tcW w:w="1616" w:type="dxa"/>
            <w:shd w:val="pct20" w:color="auto" w:fill="auto"/>
          </w:tcPr>
          <w:p w14:paraId="77D0B535" w14:textId="77777777" w:rsidR="00ED5158" w:rsidRPr="00545572" w:rsidRDefault="00ED5158" w:rsidP="00D24B0D">
            <w:pPr>
              <w:jc w:val="center"/>
            </w:pPr>
            <w:r w:rsidRPr="007E5503">
              <w:t>13</w:t>
            </w:r>
          </w:p>
        </w:tc>
        <w:tc>
          <w:tcPr>
            <w:tcW w:w="1616" w:type="dxa"/>
            <w:shd w:val="pct20" w:color="auto" w:fill="auto"/>
          </w:tcPr>
          <w:p w14:paraId="1CC4AA71" w14:textId="77777777" w:rsidR="00ED5158" w:rsidRPr="00545572" w:rsidRDefault="00ED5158" w:rsidP="00D24B0D">
            <w:pPr>
              <w:jc w:val="center"/>
            </w:pPr>
            <w:r w:rsidRPr="007E5503">
              <w:t>26</w:t>
            </w:r>
          </w:p>
        </w:tc>
      </w:tr>
      <w:tr w:rsidR="00ED5158" w14:paraId="09CB8303" w14:textId="77777777" w:rsidTr="00D24B0D">
        <w:tc>
          <w:tcPr>
            <w:tcW w:w="1980" w:type="dxa"/>
            <w:tcBorders>
              <w:bottom w:val="single" w:sz="4" w:space="0" w:color="auto"/>
            </w:tcBorders>
          </w:tcPr>
          <w:p w14:paraId="7AE1C96F" w14:textId="77777777" w:rsidR="00ED5158" w:rsidRPr="00A64547" w:rsidRDefault="00ED5158" w:rsidP="00D24B0D">
            <w:pPr>
              <w:jc w:val="center"/>
            </w:pPr>
            <w:r w:rsidRPr="005F5D5D">
              <w:t>Opción 3</w:t>
            </w:r>
          </w:p>
        </w:tc>
        <w:tc>
          <w:tcPr>
            <w:tcW w:w="1616" w:type="dxa"/>
            <w:tcBorders>
              <w:bottom w:val="single" w:sz="4" w:space="0" w:color="auto"/>
            </w:tcBorders>
          </w:tcPr>
          <w:p w14:paraId="42F99A30" w14:textId="77777777" w:rsidR="00ED5158" w:rsidRPr="00545572" w:rsidRDefault="00ED5158" w:rsidP="00D24B0D">
            <w:pPr>
              <w:jc w:val="center"/>
            </w:pPr>
            <w:r w:rsidRPr="007E5503">
              <w:t>55</w:t>
            </w:r>
          </w:p>
        </w:tc>
        <w:tc>
          <w:tcPr>
            <w:tcW w:w="1616" w:type="dxa"/>
            <w:tcBorders>
              <w:bottom w:val="single" w:sz="4" w:space="0" w:color="auto"/>
            </w:tcBorders>
          </w:tcPr>
          <w:p w14:paraId="7C9D0ECE" w14:textId="77777777" w:rsidR="00ED5158" w:rsidRPr="00545572" w:rsidRDefault="00ED5158" w:rsidP="00D24B0D">
            <w:pPr>
              <w:jc w:val="center"/>
            </w:pPr>
            <w:r w:rsidRPr="007E5503">
              <w:t>51</w:t>
            </w:r>
          </w:p>
        </w:tc>
        <w:tc>
          <w:tcPr>
            <w:tcW w:w="1616" w:type="dxa"/>
            <w:tcBorders>
              <w:bottom w:val="single" w:sz="4" w:space="0" w:color="auto"/>
            </w:tcBorders>
          </w:tcPr>
          <w:p w14:paraId="304E0034" w14:textId="77777777" w:rsidR="00ED5158" w:rsidRPr="00545572" w:rsidRDefault="00ED5158" w:rsidP="00D24B0D">
            <w:pPr>
              <w:jc w:val="center"/>
            </w:pPr>
            <w:r w:rsidRPr="007E5503">
              <w:t>110</w:t>
            </w:r>
          </w:p>
        </w:tc>
        <w:tc>
          <w:tcPr>
            <w:tcW w:w="1616" w:type="dxa"/>
            <w:tcBorders>
              <w:bottom w:val="single" w:sz="4" w:space="0" w:color="auto"/>
            </w:tcBorders>
          </w:tcPr>
          <w:p w14:paraId="3B6A9F09" w14:textId="77777777" w:rsidR="00ED5158" w:rsidRPr="00545572" w:rsidRDefault="00ED5158" w:rsidP="00D24B0D">
            <w:pPr>
              <w:jc w:val="center"/>
            </w:pPr>
            <w:r w:rsidRPr="007E5503">
              <w:t>14</w:t>
            </w:r>
          </w:p>
        </w:tc>
        <w:tc>
          <w:tcPr>
            <w:tcW w:w="1616" w:type="dxa"/>
            <w:tcBorders>
              <w:bottom w:val="single" w:sz="4" w:space="0" w:color="auto"/>
            </w:tcBorders>
          </w:tcPr>
          <w:p w14:paraId="0463F570" w14:textId="77777777" w:rsidR="00ED5158" w:rsidRPr="00545572" w:rsidRDefault="00ED5158" w:rsidP="00D24B0D">
            <w:pPr>
              <w:jc w:val="center"/>
            </w:pPr>
            <w:r w:rsidRPr="007E5503">
              <w:t>28</w:t>
            </w:r>
          </w:p>
        </w:tc>
      </w:tr>
      <w:tr w:rsidR="00ED5158" w14:paraId="210817DB" w14:textId="77777777" w:rsidTr="00D24B0D">
        <w:tc>
          <w:tcPr>
            <w:tcW w:w="1980" w:type="dxa"/>
            <w:tcBorders>
              <w:bottom w:val="single" w:sz="4" w:space="0" w:color="auto"/>
            </w:tcBorders>
            <w:shd w:val="pct20" w:color="auto" w:fill="auto"/>
          </w:tcPr>
          <w:p w14:paraId="5F6DBBD7" w14:textId="77777777" w:rsidR="00ED5158" w:rsidRPr="00A64547" w:rsidRDefault="00ED5158" w:rsidP="00D24B0D">
            <w:pPr>
              <w:jc w:val="center"/>
            </w:pPr>
            <w:r w:rsidRPr="005F5D5D">
              <w:t>Opción 4</w:t>
            </w:r>
          </w:p>
        </w:tc>
        <w:tc>
          <w:tcPr>
            <w:tcW w:w="1616" w:type="dxa"/>
            <w:tcBorders>
              <w:bottom w:val="single" w:sz="4" w:space="0" w:color="auto"/>
            </w:tcBorders>
            <w:shd w:val="pct20" w:color="auto" w:fill="auto"/>
          </w:tcPr>
          <w:p w14:paraId="0FCC1853" w14:textId="77777777" w:rsidR="00ED5158" w:rsidRPr="00545572" w:rsidRDefault="00ED5158" w:rsidP="00D24B0D">
            <w:pPr>
              <w:jc w:val="center"/>
            </w:pPr>
            <w:r w:rsidRPr="007E5503">
              <w:t>58</w:t>
            </w:r>
          </w:p>
        </w:tc>
        <w:tc>
          <w:tcPr>
            <w:tcW w:w="1616" w:type="dxa"/>
            <w:tcBorders>
              <w:bottom w:val="single" w:sz="4" w:space="0" w:color="auto"/>
            </w:tcBorders>
            <w:shd w:val="pct20" w:color="auto" w:fill="auto"/>
          </w:tcPr>
          <w:p w14:paraId="23CDED3D" w14:textId="77777777" w:rsidR="00ED5158" w:rsidRPr="00545572" w:rsidRDefault="00ED5158" w:rsidP="00D24B0D">
            <w:pPr>
              <w:jc w:val="center"/>
            </w:pPr>
            <w:r w:rsidRPr="007E5503">
              <w:t>55</w:t>
            </w:r>
          </w:p>
        </w:tc>
        <w:tc>
          <w:tcPr>
            <w:tcW w:w="1616" w:type="dxa"/>
            <w:tcBorders>
              <w:bottom w:val="single" w:sz="4" w:space="0" w:color="auto"/>
            </w:tcBorders>
            <w:shd w:val="pct20" w:color="auto" w:fill="auto"/>
          </w:tcPr>
          <w:p w14:paraId="2E1302C5" w14:textId="77777777" w:rsidR="00ED5158" w:rsidRPr="00545572" w:rsidRDefault="00ED5158" w:rsidP="00D24B0D">
            <w:pPr>
              <w:jc w:val="center"/>
            </w:pPr>
            <w:r w:rsidRPr="007E5503">
              <w:t>117</w:t>
            </w:r>
          </w:p>
        </w:tc>
        <w:tc>
          <w:tcPr>
            <w:tcW w:w="1616" w:type="dxa"/>
            <w:tcBorders>
              <w:bottom w:val="single" w:sz="4" w:space="0" w:color="auto"/>
            </w:tcBorders>
            <w:shd w:val="pct20" w:color="auto" w:fill="auto"/>
          </w:tcPr>
          <w:p w14:paraId="2A5E0F97" w14:textId="77777777" w:rsidR="00ED5158" w:rsidRPr="00545572" w:rsidRDefault="00ED5158" w:rsidP="00D24B0D">
            <w:pPr>
              <w:jc w:val="center"/>
            </w:pPr>
            <w:r w:rsidRPr="007E5503">
              <w:t>15</w:t>
            </w:r>
          </w:p>
        </w:tc>
        <w:tc>
          <w:tcPr>
            <w:tcW w:w="1616" w:type="dxa"/>
            <w:tcBorders>
              <w:bottom w:val="single" w:sz="4" w:space="0" w:color="auto"/>
            </w:tcBorders>
            <w:shd w:val="pct20" w:color="auto" w:fill="auto"/>
          </w:tcPr>
          <w:p w14:paraId="7588ED64" w14:textId="77777777" w:rsidR="00ED5158" w:rsidRDefault="00ED5158" w:rsidP="00D24B0D">
            <w:pPr>
              <w:jc w:val="center"/>
            </w:pPr>
            <w:r w:rsidRPr="007E5503">
              <w:t>29</w:t>
            </w:r>
          </w:p>
        </w:tc>
      </w:tr>
      <w:tr w:rsidR="00ED5158" w14:paraId="274E5A7D" w14:textId="77777777" w:rsidTr="00D24B0D">
        <w:tc>
          <w:tcPr>
            <w:tcW w:w="1980" w:type="dxa"/>
            <w:shd w:val="clear" w:color="auto" w:fill="auto"/>
          </w:tcPr>
          <w:p w14:paraId="4E87F038" w14:textId="77777777" w:rsidR="00ED5158" w:rsidRPr="00A64547" w:rsidRDefault="00ED5158" w:rsidP="00D24B0D">
            <w:pPr>
              <w:jc w:val="center"/>
            </w:pPr>
            <w:r w:rsidRPr="005F5D5D">
              <w:t>Opción 5</w:t>
            </w:r>
          </w:p>
        </w:tc>
        <w:tc>
          <w:tcPr>
            <w:tcW w:w="1616" w:type="dxa"/>
            <w:shd w:val="clear" w:color="auto" w:fill="auto"/>
          </w:tcPr>
          <w:p w14:paraId="50176F02" w14:textId="77777777" w:rsidR="00ED5158" w:rsidRPr="0061608B" w:rsidRDefault="00ED5158" w:rsidP="00D24B0D">
            <w:pPr>
              <w:jc w:val="center"/>
            </w:pPr>
            <w:r w:rsidRPr="007E5503">
              <w:t>62</w:t>
            </w:r>
          </w:p>
        </w:tc>
        <w:tc>
          <w:tcPr>
            <w:tcW w:w="1616" w:type="dxa"/>
            <w:shd w:val="clear" w:color="auto" w:fill="auto"/>
          </w:tcPr>
          <w:p w14:paraId="2E0A7153" w14:textId="77777777" w:rsidR="00ED5158" w:rsidRPr="0061608B" w:rsidRDefault="00ED5158" w:rsidP="00D24B0D">
            <w:pPr>
              <w:jc w:val="center"/>
            </w:pPr>
            <w:r w:rsidRPr="007E5503">
              <w:t>58</w:t>
            </w:r>
          </w:p>
        </w:tc>
        <w:tc>
          <w:tcPr>
            <w:tcW w:w="1616" w:type="dxa"/>
            <w:shd w:val="clear" w:color="auto" w:fill="auto"/>
          </w:tcPr>
          <w:p w14:paraId="61AA4F92" w14:textId="77777777" w:rsidR="00ED5158" w:rsidRPr="0061608B" w:rsidRDefault="00ED5158" w:rsidP="00D24B0D">
            <w:pPr>
              <w:jc w:val="center"/>
            </w:pPr>
            <w:r w:rsidRPr="007E5503">
              <w:t>123</w:t>
            </w:r>
          </w:p>
        </w:tc>
        <w:tc>
          <w:tcPr>
            <w:tcW w:w="1616" w:type="dxa"/>
            <w:shd w:val="clear" w:color="auto" w:fill="auto"/>
          </w:tcPr>
          <w:p w14:paraId="5DBB8CBF" w14:textId="77777777" w:rsidR="00ED5158" w:rsidRPr="0061608B" w:rsidRDefault="00ED5158" w:rsidP="00D24B0D">
            <w:pPr>
              <w:jc w:val="center"/>
            </w:pPr>
            <w:r w:rsidRPr="007E5503">
              <w:t>15</w:t>
            </w:r>
          </w:p>
        </w:tc>
        <w:tc>
          <w:tcPr>
            <w:tcW w:w="1616" w:type="dxa"/>
            <w:shd w:val="clear" w:color="auto" w:fill="auto"/>
          </w:tcPr>
          <w:p w14:paraId="7F136D20" w14:textId="77777777" w:rsidR="00ED5158" w:rsidRPr="0061608B" w:rsidRDefault="00ED5158" w:rsidP="00D24B0D">
            <w:pPr>
              <w:jc w:val="center"/>
            </w:pPr>
            <w:r w:rsidRPr="007E5503">
              <w:t>31</w:t>
            </w:r>
          </w:p>
        </w:tc>
      </w:tr>
      <w:tr w:rsidR="00ED5158" w14:paraId="2A69B7C4" w14:textId="77777777" w:rsidTr="00D24B0D">
        <w:tc>
          <w:tcPr>
            <w:tcW w:w="1980" w:type="dxa"/>
            <w:tcBorders>
              <w:bottom w:val="single" w:sz="4" w:space="0" w:color="auto"/>
            </w:tcBorders>
            <w:shd w:val="pct20" w:color="auto" w:fill="auto"/>
          </w:tcPr>
          <w:p w14:paraId="03F23C9D" w14:textId="77777777" w:rsidR="00ED5158" w:rsidRPr="00A64547" w:rsidRDefault="00ED5158" w:rsidP="00D24B0D">
            <w:pPr>
              <w:jc w:val="center"/>
            </w:pPr>
            <w:r w:rsidRPr="005F5D5D">
              <w:t>Opción 6</w:t>
            </w:r>
          </w:p>
        </w:tc>
        <w:tc>
          <w:tcPr>
            <w:tcW w:w="1616" w:type="dxa"/>
            <w:tcBorders>
              <w:bottom w:val="single" w:sz="4" w:space="0" w:color="auto"/>
            </w:tcBorders>
            <w:shd w:val="pct20" w:color="auto" w:fill="auto"/>
          </w:tcPr>
          <w:p w14:paraId="7F0C0648" w14:textId="77777777" w:rsidR="00ED5158" w:rsidRPr="0061608B" w:rsidRDefault="00ED5158" w:rsidP="00D24B0D">
            <w:pPr>
              <w:jc w:val="center"/>
            </w:pPr>
            <w:r w:rsidRPr="007E5503">
              <w:t>75</w:t>
            </w:r>
          </w:p>
        </w:tc>
        <w:tc>
          <w:tcPr>
            <w:tcW w:w="1616" w:type="dxa"/>
            <w:tcBorders>
              <w:bottom w:val="single" w:sz="4" w:space="0" w:color="auto"/>
            </w:tcBorders>
            <w:shd w:val="pct20" w:color="auto" w:fill="auto"/>
          </w:tcPr>
          <w:p w14:paraId="0B5A01A7" w14:textId="77777777" w:rsidR="00ED5158" w:rsidRPr="0061608B" w:rsidRDefault="00ED5158" w:rsidP="00D24B0D">
            <w:pPr>
              <w:jc w:val="center"/>
            </w:pPr>
            <w:r w:rsidRPr="007E5503">
              <w:t>71</w:t>
            </w:r>
          </w:p>
        </w:tc>
        <w:tc>
          <w:tcPr>
            <w:tcW w:w="1616" w:type="dxa"/>
            <w:tcBorders>
              <w:bottom w:val="single" w:sz="4" w:space="0" w:color="auto"/>
            </w:tcBorders>
            <w:shd w:val="pct20" w:color="auto" w:fill="auto"/>
          </w:tcPr>
          <w:p w14:paraId="16FE2323" w14:textId="77777777" w:rsidR="00ED5158" w:rsidRPr="0061608B" w:rsidRDefault="00ED5158" w:rsidP="00D24B0D">
            <w:pPr>
              <w:jc w:val="center"/>
            </w:pPr>
            <w:r w:rsidRPr="007E5503">
              <w:t>149</w:t>
            </w:r>
          </w:p>
        </w:tc>
        <w:tc>
          <w:tcPr>
            <w:tcW w:w="1616" w:type="dxa"/>
            <w:tcBorders>
              <w:bottom w:val="single" w:sz="4" w:space="0" w:color="auto"/>
            </w:tcBorders>
            <w:shd w:val="pct20" w:color="auto" w:fill="auto"/>
          </w:tcPr>
          <w:p w14:paraId="2E96A36C" w14:textId="77777777" w:rsidR="00ED5158" w:rsidRPr="0061608B" w:rsidRDefault="00ED5158" w:rsidP="00D24B0D">
            <w:pPr>
              <w:jc w:val="center"/>
            </w:pPr>
            <w:r w:rsidRPr="007E5503">
              <w:t>19</w:t>
            </w:r>
          </w:p>
        </w:tc>
        <w:tc>
          <w:tcPr>
            <w:tcW w:w="1616" w:type="dxa"/>
            <w:tcBorders>
              <w:bottom w:val="single" w:sz="4" w:space="0" w:color="auto"/>
            </w:tcBorders>
            <w:shd w:val="pct20" w:color="auto" w:fill="auto"/>
          </w:tcPr>
          <w:p w14:paraId="6408386E" w14:textId="77777777" w:rsidR="00ED5158" w:rsidRPr="0061608B" w:rsidRDefault="00ED5158" w:rsidP="00D24B0D">
            <w:pPr>
              <w:jc w:val="center"/>
            </w:pPr>
            <w:r w:rsidRPr="007E5503">
              <w:t>37</w:t>
            </w:r>
          </w:p>
        </w:tc>
      </w:tr>
    </w:tbl>
    <w:p w14:paraId="34BBB1F2" w14:textId="77777777" w:rsidR="00ED5158" w:rsidRPr="001A1A06" w:rsidRDefault="00ED5158" w:rsidP="00ED5158">
      <w:pPr>
        <w:pStyle w:val="itinerario"/>
      </w:pPr>
    </w:p>
    <w:p w14:paraId="1FA65F4B" w14:textId="77777777" w:rsidR="00ED5158" w:rsidRPr="00C1371E" w:rsidRDefault="00ED5158" w:rsidP="00ED5158">
      <w:pPr>
        <w:pStyle w:val="vinetas"/>
      </w:pPr>
      <w:r w:rsidRPr="00C1371E">
        <w:t xml:space="preserve">Algunos hoteles durante las ferias y eventos tienen estancia mínima, por favor </w:t>
      </w:r>
      <w:r>
        <w:t>consultar.</w:t>
      </w:r>
    </w:p>
    <w:p w14:paraId="4CA27392" w14:textId="77777777" w:rsidR="00ED5158" w:rsidRDefault="00ED5158" w:rsidP="00ED5158">
      <w:pPr>
        <w:pStyle w:val="vinetas"/>
      </w:pPr>
      <w:r w:rsidRPr="00734DF4">
        <w:t>Algunos hot</w:t>
      </w:r>
      <w:r>
        <w:t>eles pueden estar en Stop sale d</w:t>
      </w:r>
      <w:r w:rsidRPr="00734DF4">
        <w:t>urante estas fechas</w:t>
      </w:r>
      <w:r>
        <w:t>.</w:t>
      </w:r>
      <w:r w:rsidRPr="00C1371E">
        <w:t xml:space="preserve"> </w:t>
      </w:r>
    </w:p>
    <w:p w14:paraId="0F389224" w14:textId="77777777" w:rsidR="00ED5158" w:rsidRDefault="00ED5158" w:rsidP="00ED5158">
      <w:pPr>
        <w:pStyle w:val="itinerario"/>
        <w:rPr>
          <w:lang w:val="es-ES"/>
        </w:rPr>
      </w:pPr>
    </w:p>
    <w:p w14:paraId="68D9C2A6" w14:textId="77777777" w:rsidR="00780A44" w:rsidRDefault="00780A44" w:rsidP="00ED5158">
      <w:pPr>
        <w:pStyle w:val="dias"/>
        <w:rPr>
          <w:caps w:val="0"/>
          <w:color w:val="1F3864"/>
          <w:sz w:val="28"/>
          <w:szCs w:val="28"/>
          <w:lang w:val="es-ES"/>
        </w:rPr>
      </w:pPr>
    </w:p>
    <w:p w14:paraId="689BA9D5" w14:textId="77777777" w:rsidR="00780A44" w:rsidRDefault="00780A44" w:rsidP="00ED5158">
      <w:pPr>
        <w:pStyle w:val="dias"/>
        <w:rPr>
          <w:caps w:val="0"/>
          <w:color w:val="1F3864"/>
          <w:sz w:val="28"/>
          <w:szCs w:val="28"/>
          <w:lang w:val="es-ES"/>
        </w:rPr>
      </w:pPr>
    </w:p>
    <w:p w14:paraId="48538CD2" w14:textId="77777777" w:rsidR="00780A44" w:rsidRDefault="00780A44" w:rsidP="00ED5158">
      <w:pPr>
        <w:pStyle w:val="dias"/>
        <w:rPr>
          <w:caps w:val="0"/>
          <w:color w:val="1F3864"/>
          <w:sz w:val="28"/>
          <w:szCs w:val="28"/>
          <w:lang w:val="es-ES"/>
        </w:rPr>
      </w:pPr>
    </w:p>
    <w:p w14:paraId="084B2A5A" w14:textId="36CF433F" w:rsidR="00ED5158" w:rsidRPr="000B4291" w:rsidRDefault="00ED5158" w:rsidP="00ED5158">
      <w:pPr>
        <w:pStyle w:val="dias"/>
        <w:rPr>
          <w:color w:val="1F3864"/>
          <w:sz w:val="28"/>
          <w:szCs w:val="28"/>
          <w:lang w:val="es-ES"/>
        </w:rPr>
      </w:pPr>
      <w:r>
        <w:rPr>
          <w:caps w:val="0"/>
          <w:color w:val="1F3864"/>
          <w:sz w:val="28"/>
          <w:szCs w:val="28"/>
          <w:lang w:val="es-ES"/>
        </w:rPr>
        <w:lastRenderedPageBreak/>
        <w:t>INFORMACIÓN SOBRE EL DESTINO</w:t>
      </w:r>
    </w:p>
    <w:p w14:paraId="46A465CF" w14:textId="77777777" w:rsidR="00ED5158" w:rsidRPr="001A1A06" w:rsidRDefault="00ED5158" w:rsidP="00ED5158">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2BE288FF" w14:textId="77777777" w:rsidR="00ED5158" w:rsidRPr="001A1A06" w:rsidRDefault="00ED5158" w:rsidP="00ED5158">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2CAE6D76" w14:textId="77777777" w:rsidR="00ED5158" w:rsidRDefault="00ED5158" w:rsidP="00ED5158">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3AAA2501" w14:textId="77777777" w:rsidR="00ED5158" w:rsidRDefault="00ED5158" w:rsidP="00ED5158">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2C5A68BD" w14:textId="77777777" w:rsidR="00ED5158" w:rsidRDefault="00ED5158" w:rsidP="00ED5158">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2370D82E" w14:textId="77777777" w:rsidR="00ED5158" w:rsidRDefault="00ED5158" w:rsidP="00ED5158">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3B22150F" w14:textId="77777777" w:rsidR="00ED5158" w:rsidRDefault="00ED5158" w:rsidP="00ED5158">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258EAAB5" w14:textId="77777777" w:rsidR="00ED5158" w:rsidRPr="001A1A06" w:rsidRDefault="00ED5158" w:rsidP="00ED5158">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6D379574" w14:textId="77777777" w:rsidR="00ED5158" w:rsidRDefault="00ED5158" w:rsidP="00ED5158">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086D69B9" w14:textId="77777777" w:rsidR="00ED5158" w:rsidRPr="001A1A06" w:rsidRDefault="00ED5158" w:rsidP="00ED5158">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687D84F1" w14:textId="77777777" w:rsidR="00ED5158" w:rsidRPr="001A1A06" w:rsidRDefault="00ED5158" w:rsidP="00ED5158">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32620E3C" w14:textId="77777777" w:rsidR="00ED5158" w:rsidRDefault="00ED5158" w:rsidP="00ED5158">
      <w:pPr>
        <w:pStyle w:val="itinerario"/>
      </w:pPr>
    </w:p>
    <w:p w14:paraId="76C8D0DC" w14:textId="484E3253" w:rsidR="00ED5158" w:rsidRDefault="00ED5158" w:rsidP="00ED5158">
      <w:pPr>
        <w:pStyle w:val="itinerario"/>
      </w:pPr>
    </w:p>
    <w:p w14:paraId="7AED726A" w14:textId="024B4BAA" w:rsidR="00780A44" w:rsidRDefault="00780A44" w:rsidP="00ED5158">
      <w:pPr>
        <w:pStyle w:val="itinerario"/>
      </w:pPr>
    </w:p>
    <w:p w14:paraId="1DA275AD" w14:textId="7C893B2C" w:rsidR="00780A44" w:rsidRDefault="00780A44" w:rsidP="00ED5158">
      <w:pPr>
        <w:pStyle w:val="itinerario"/>
      </w:pPr>
    </w:p>
    <w:p w14:paraId="37B00936" w14:textId="775E2AC4" w:rsidR="00780A44" w:rsidRDefault="00780A44" w:rsidP="00ED5158">
      <w:pPr>
        <w:pStyle w:val="itinerario"/>
      </w:pPr>
    </w:p>
    <w:p w14:paraId="729B8C59" w14:textId="546428F1" w:rsidR="00780A44" w:rsidRDefault="00780A44" w:rsidP="00ED5158">
      <w:pPr>
        <w:pStyle w:val="itinerario"/>
      </w:pPr>
    </w:p>
    <w:p w14:paraId="21839412" w14:textId="4FD44D4E" w:rsidR="00780A44" w:rsidRDefault="00780A44" w:rsidP="00ED5158">
      <w:pPr>
        <w:pStyle w:val="itinerario"/>
      </w:pPr>
    </w:p>
    <w:p w14:paraId="1EA69037" w14:textId="76F75084" w:rsidR="00780A44" w:rsidRDefault="00780A44" w:rsidP="00ED5158">
      <w:pPr>
        <w:pStyle w:val="itinerario"/>
      </w:pPr>
    </w:p>
    <w:p w14:paraId="08D8BD2F" w14:textId="7DDE76D5" w:rsidR="00780A44" w:rsidRDefault="00780A44" w:rsidP="00ED5158">
      <w:pPr>
        <w:pStyle w:val="itinerario"/>
      </w:pPr>
    </w:p>
    <w:p w14:paraId="5A81C383" w14:textId="77777777" w:rsidR="00780A44" w:rsidRDefault="00780A44" w:rsidP="00ED5158">
      <w:pPr>
        <w:pStyle w:val="itinerario"/>
      </w:pPr>
    </w:p>
    <w:p w14:paraId="1101898D" w14:textId="77777777" w:rsidR="00ED5158" w:rsidRDefault="00ED5158" w:rsidP="00ED5158">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ED5158" w:rsidRPr="0061190E" w14:paraId="30A7A9AA" w14:textId="77777777" w:rsidTr="00D24B0D">
        <w:tc>
          <w:tcPr>
            <w:tcW w:w="10060" w:type="dxa"/>
            <w:shd w:val="clear" w:color="auto" w:fill="1F3864"/>
          </w:tcPr>
          <w:p w14:paraId="0306A2FE" w14:textId="77777777" w:rsidR="00ED5158" w:rsidRPr="0061190E" w:rsidRDefault="00ED5158" w:rsidP="00D24B0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2B24ABDD" w14:textId="77777777" w:rsidR="00ED5158" w:rsidRPr="0061190E" w:rsidRDefault="00ED5158" w:rsidP="00ED5158">
      <w:pPr>
        <w:spacing w:before="0" w:after="0"/>
        <w:jc w:val="both"/>
        <w:rPr>
          <w:rFonts w:cs="Calibri"/>
          <w:szCs w:val="22"/>
        </w:rPr>
      </w:pPr>
    </w:p>
    <w:p w14:paraId="38E2043E" w14:textId="77777777" w:rsidR="00ED5158" w:rsidRPr="00C81DA3" w:rsidRDefault="00ED5158" w:rsidP="00ED5158">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1C998E3" w14:textId="77777777" w:rsidR="00ED5158" w:rsidRPr="0061190E" w:rsidRDefault="00ED5158" w:rsidP="00ED5158">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3DFB188D" w14:textId="77777777" w:rsidR="00ED5158" w:rsidRPr="0061190E" w:rsidRDefault="00ED5158" w:rsidP="00ED5158">
      <w:pPr>
        <w:spacing w:before="0" w:after="0"/>
        <w:jc w:val="both"/>
        <w:rPr>
          <w:rFonts w:cs="Calibri"/>
          <w:szCs w:val="22"/>
        </w:rPr>
      </w:pPr>
    </w:p>
    <w:p w14:paraId="64E9BC20" w14:textId="77777777" w:rsidR="00ED5158" w:rsidRPr="0061190E" w:rsidRDefault="00ED5158" w:rsidP="00ED5158">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75E30ED5"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2BD0135" w14:textId="77777777" w:rsidR="00ED5158" w:rsidRPr="0061190E" w:rsidRDefault="00ED5158" w:rsidP="00ED5158">
      <w:pPr>
        <w:pStyle w:val="vinetas"/>
        <w:jc w:val="both"/>
        <w:rPr>
          <w:lang w:val="es-419"/>
        </w:rPr>
      </w:pPr>
      <w:r w:rsidRPr="0061190E">
        <w:rPr>
          <w:lang w:val="es-419"/>
        </w:rPr>
        <w:t xml:space="preserve">Tarifas sujetas a cambios y disponibilidad sin previo aviso. </w:t>
      </w:r>
    </w:p>
    <w:p w14:paraId="47E42399" w14:textId="77777777" w:rsidR="00ED5158" w:rsidRPr="0061190E" w:rsidRDefault="00ED5158" w:rsidP="00ED5158">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6367A27" w14:textId="77777777" w:rsidR="00ED5158" w:rsidRPr="0061190E" w:rsidRDefault="00ED5158" w:rsidP="00ED5158">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2F8EE47" w14:textId="77777777" w:rsidR="00ED5158" w:rsidRPr="0061190E" w:rsidRDefault="00ED5158" w:rsidP="00ED5158">
      <w:pPr>
        <w:pStyle w:val="vinetas"/>
        <w:jc w:val="both"/>
        <w:rPr>
          <w:lang w:val="es-419"/>
        </w:rPr>
      </w:pPr>
      <w:r w:rsidRPr="0061190E">
        <w:rPr>
          <w:lang w:val="es-419"/>
        </w:rPr>
        <w:t>Se entiende por servicios: traslados, visitas y excursiones detalladas, asistencia de guías locales para las visitas.</w:t>
      </w:r>
    </w:p>
    <w:p w14:paraId="62D9F7E7" w14:textId="77777777" w:rsidR="00ED5158" w:rsidRPr="0061190E" w:rsidRDefault="00ED5158" w:rsidP="00ED5158">
      <w:pPr>
        <w:pStyle w:val="vinetas"/>
        <w:jc w:val="both"/>
        <w:rPr>
          <w:lang w:val="es-419"/>
        </w:rPr>
      </w:pPr>
      <w:r w:rsidRPr="0061190E">
        <w:rPr>
          <w:lang w:val="es-419"/>
        </w:rPr>
        <w:t>Las visitas incluidas son prestadas en servicio compartido no en privado.</w:t>
      </w:r>
    </w:p>
    <w:p w14:paraId="5F083826" w14:textId="77777777" w:rsidR="00ED5158" w:rsidRPr="0061190E" w:rsidRDefault="00ED5158" w:rsidP="00ED5158">
      <w:pPr>
        <w:pStyle w:val="vinetas"/>
        <w:jc w:val="both"/>
        <w:rPr>
          <w:lang w:val="es-419"/>
        </w:rPr>
      </w:pPr>
      <w:r w:rsidRPr="0061190E">
        <w:rPr>
          <w:lang w:val="es-419"/>
        </w:rPr>
        <w:t>Los hoteles mencionados como previstos al final están sujetos a variación, sin alterar en ningún momento su categoría.</w:t>
      </w:r>
    </w:p>
    <w:p w14:paraId="595F04D6" w14:textId="77777777" w:rsidR="00ED5158" w:rsidRPr="0061190E" w:rsidRDefault="00ED5158" w:rsidP="00ED5158">
      <w:pPr>
        <w:pStyle w:val="vinetas"/>
        <w:jc w:val="both"/>
        <w:rPr>
          <w:lang w:val="es-419"/>
        </w:rPr>
      </w:pPr>
      <w:r w:rsidRPr="0061190E">
        <w:rPr>
          <w:lang w:val="es-419"/>
        </w:rPr>
        <w:t>Las habitaciones que se ofrece son de categoría estándar.</w:t>
      </w:r>
    </w:p>
    <w:p w14:paraId="2D496953" w14:textId="77777777" w:rsidR="00ED5158" w:rsidRPr="0061190E" w:rsidRDefault="00ED5158" w:rsidP="00ED5158">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45A57FC" w14:textId="77777777" w:rsidR="00ED5158" w:rsidRPr="00E07778" w:rsidRDefault="00ED5158" w:rsidP="00ED5158">
      <w:pPr>
        <w:pStyle w:val="vinetas"/>
        <w:jc w:val="both"/>
        <w:rPr>
          <w:lang w:val="es-419"/>
        </w:rPr>
      </w:pPr>
      <w:r w:rsidRPr="00E07778">
        <w:rPr>
          <w:lang w:val="es-419"/>
        </w:rPr>
        <w:t>Precios no válidos para grupos, feriados y fechas de grandes eventos.</w:t>
      </w:r>
    </w:p>
    <w:p w14:paraId="48EE5FA6" w14:textId="77777777" w:rsidR="00ED5158" w:rsidRDefault="00ED5158" w:rsidP="00ED5158">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7BD83BF1"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3180882F" w14:textId="77777777" w:rsidR="00ED5158" w:rsidRPr="0061190E" w:rsidRDefault="00ED5158" w:rsidP="00ED5158">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2AF541D3" w14:textId="77777777" w:rsidR="00ED5158" w:rsidRDefault="00ED5158" w:rsidP="00ED515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DEB11D3" w14:textId="77777777" w:rsidR="00ED5158" w:rsidRPr="0061190E" w:rsidRDefault="00ED5158" w:rsidP="00ED515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5E177AC8" w14:textId="77777777" w:rsidR="00ED5158" w:rsidRDefault="00ED5158" w:rsidP="00ED5158">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22781276" w14:textId="77777777" w:rsidR="00780A44" w:rsidRDefault="00780A44" w:rsidP="00ED5158">
      <w:pPr>
        <w:pStyle w:val="dias"/>
        <w:rPr>
          <w:caps w:val="0"/>
          <w:color w:val="1F3864"/>
          <w:sz w:val="28"/>
          <w:szCs w:val="28"/>
        </w:rPr>
      </w:pPr>
    </w:p>
    <w:p w14:paraId="45CE2E29" w14:textId="3F36556D" w:rsidR="00ED5158" w:rsidRPr="00FF04A9" w:rsidRDefault="00ED5158" w:rsidP="00ED5158">
      <w:pPr>
        <w:pStyle w:val="dias"/>
        <w:rPr>
          <w:sz w:val="28"/>
          <w:szCs w:val="28"/>
        </w:rPr>
      </w:pPr>
      <w:r w:rsidRPr="00FF04A9">
        <w:rPr>
          <w:caps w:val="0"/>
          <w:color w:val="1F3864"/>
          <w:sz w:val="28"/>
          <w:szCs w:val="28"/>
        </w:rPr>
        <w:lastRenderedPageBreak/>
        <w:t>POLÍTICA DE PAGOS</w:t>
      </w:r>
    </w:p>
    <w:p w14:paraId="11CDBD21" w14:textId="77777777" w:rsidR="00ED5158" w:rsidRPr="001A1A06" w:rsidRDefault="00ED5158" w:rsidP="00ED5158">
      <w:pPr>
        <w:pStyle w:val="vinetas"/>
        <w:numPr>
          <w:ilvl w:val="0"/>
          <w:numId w:val="0"/>
        </w:numPr>
      </w:pPr>
      <w:r w:rsidRPr="001A1A06">
        <w:t>Se debe pagar la totalidad de la reserva 20 días antes de la fecha de inicio del programa.</w:t>
      </w:r>
    </w:p>
    <w:p w14:paraId="1CDD537D"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71D8943C" w14:textId="77777777" w:rsidR="00ED5158" w:rsidRDefault="00ED5158" w:rsidP="00ED5158">
      <w:pPr>
        <w:pStyle w:val="itinerario"/>
      </w:pPr>
      <w:r w:rsidRPr="000354C1">
        <w:t>Se incurriría una penalización como sigue:</w:t>
      </w:r>
    </w:p>
    <w:p w14:paraId="1CBBB9FC" w14:textId="77777777" w:rsidR="00ED5158" w:rsidRPr="00FF04A9" w:rsidRDefault="00ED5158" w:rsidP="00ED5158">
      <w:pPr>
        <w:pStyle w:val="vinetas"/>
        <w:ind w:left="720" w:hanging="360"/>
        <w:jc w:val="both"/>
      </w:pPr>
      <w:r w:rsidRPr="00FF04A9">
        <w:t>Cancelaciones recibidas 3 semanas antes de la salida, no tienen cargo.</w:t>
      </w:r>
    </w:p>
    <w:p w14:paraId="68DAB982" w14:textId="77777777" w:rsidR="00ED5158" w:rsidRPr="00FF04A9" w:rsidRDefault="00ED5158" w:rsidP="00ED5158">
      <w:pPr>
        <w:pStyle w:val="vinetas"/>
        <w:ind w:left="720" w:hanging="360"/>
        <w:jc w:val="both"/>
      </w:pPr>
      <w:r w:rsidRPr="00FF04A9">
        <w:t>Cancelaciones recibidas con menos de 3 semanas antes de la salida, se revisarán puntualmente con cada hotel.</w:t>
      </w:r>
    </w:p>
    <w:p w14:paraId="2A0B9C93" w14:textId="77777777" w:rsidR="00ED5158" w:rsidRPr="00FF04A9" w:rsidRDefault="00ED5158" w:rsidP="00ED5158">
      <w:pPr>
        <w:pStyle w:val="vinetas"/>
        <w:ind w:left="720" w:hanging="360"/>
        <w:jc w:val="both"/>
      </w:pPr>
      <w:r w:rsidRPr="00FF04A9">
        <w:t>Cancelaciones recibidas 1 día antes de la salida, tiene cargo del 100% por persona sobre el precio de venta del paquete turístico.</w:t>
      </w:r>
    </w:p>
    <w:p w14:paraId="1A827FE8"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1B71AC38"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2E89803"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601CA9B8"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6A7D0C9"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2F0179CD"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66AA6B96"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2EE4996" w14:textId="77777777" w:rsidR="00ED5158" w:rsidRPr="00FF04A9" w:rsidRDefault="00ED5158" w:rsidP="00ED5158">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7A89CF23"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3DC7524" w14:textId="77777777" w:rsidR="00ED5158" w:rsidRPr="0061190E" w:rsidRDefault="00ED5158" w:rsidP="00ED5158">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0B86B0A3" w14:textId="77777777" w:rsidR="00ED5158" w:rsidRDefault="00ED5158" w:rsidP="00ED5158">
      <w:pPr>
        <w:spacing w:before="0" w:after="0"/>
        <w:jc w:val="both"/>
        <w:rPr>
          <w:rFonts w:cs="Calibri"/>
          <w:szCs w:val="22"/>
        </w:rPr>
      </w:pPr>
    </w:p>
    <w:p w14:paraId="4933066D" w14:textId="77777777" w:rsidR="00ED5158" w:rsidRPr="0061190E" w:rsidRDefault="00ED5158" w:rsidP="00ED5158">
      <w:pPr>
        <w:spacing w:before="0" w:after="0"/>
        <w:jc w:val="both"/>
        <w:rPr>
          <w:rFonts w:cs="Calibri"/>
          <w:szCs w:val="22"/>
        </w:rPr>
      </w:pPr>
      <w:r w:rsidRPr="0061190E">
        <w:rPr>
          <w:rFonts w:cs="Calibri"/>
          <w:szCs w:val="22"/>
        </w:rPr>
        <w:t>Los servicios no utilizados no serán reembolsables.</w:t>
      </w:r>
    </w:p>
    <w:p w14:paraId="679FA9D3"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342EB46" w14:textId="77777777" w:rsidR="00ED5158" w:rsidRPr="0061190E" w:rsidRDefault="00ED5158" w:rsidP="00ED5158">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6948E4A6"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C7896D6" w14:textId="77777777" w:rsidR="00ED5158" w:rsidRPr="0061190E" w:rsidRDefault="00ED5158" w:rsidP="00ED5158">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F394FDD" w14:textId="77777777" w:rsidR="00780A44" w:rsidRDefault="00780A44" w:rsidP="00ED5158">
      <w:pPr>
        <w:spacing w:before="240" w:after="0" w:line="120" w:lineRule="atLeast"/>
        <w:rPr>
          <w:rFonts w:cs="Calibri"/>
          <w:b/>
          <w:bCs/>
          <w:color w:val="1F3864"/>
          <w:sz w:val="28"/>
          <w:szCs w:val="28"/>
          <w:lang w:val="es-419"/>
        </w:rPr>
      </w:pPr>
    </w:p>
    <w:p w14:paraId="0BED811A" w14:textId="77777777" w:rsidR="00780A44" w:rsidRDefault="00780A44" w:rsidP="00ED5158">
      <w:pPr>
        <w:spacing w:before="240" w:after="0" w:line="120" w:lineRule="atLeast"/>
        <w:rPr>
          <w:rFonts w:cs="Calibri"/>
          <w:b/>
          <w:bCs/>
          <w:color w:val="1F3864"/>
          <w:sz w:val="28"/>
          <w:szCs w:val="28"/>
          <w:lang w:val="es-419"/>
        </w:rPr>
      </w:pPr>
    </w:p>
    <w:p w14:paraId="5C4DA718" w14:textId="77777777" w:rsidR="00780A44" w:rsidRDefault="00780A44" w:rsidP="00ED5158">
      <w:pPr>
        <w:spacing w:before="240" w:after="0" w:line="120" w:lineRule="atLeast"/>
        <w:rPr>
          <w:rFonts w:cs="Calibri"/>
          <w:b/>
          <w:bCs/>
          <w:color w:val="1F3864"/>
          <w:sz w:val="28"/>
          <w:szCs w:val="28"/>
          <w:lang w:val="es-419"/>
        </w:rPr>
      </w:pPr>
    </w:p>
    <w:p w14:paraId="293F641D" w14:textId="317E7B51"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7FF0743D" w14:textId="77777777" w:rsidR="00ED5158" w:rsidRPr="0061190E" w:rsidRDefault="00ED5158" w:rsidP="00ED5158">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A841D8" w14:textId="77777777" w:rsidR="00ED5158" w:rsidRPr="0061190E" w:rsidRDefault="00ED5158" w:rsidP="00ED5158">
      <w:pPr>
        <w:spacing w:before="0" w:after="0"/>
        <w:jc w:val="both"/>
        <w:rPr>
          <w:rFonts w:cs="Calibri"/>
          <w:szCs w:val="22"/>
        </w:rPr>
      </w:pPr>
    </w:p>
    <w:p w14:paraId="3FF2D4B5" w14:textId="77777777" w:rsidR="00ED5158" w:rsidRPr="0061190E" w:rsidRDefault="00ED5158" w:rsidP="00ED5158">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1D70A67"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1B70BC7" w14:textId="77777777" w:rsidR="00ED5158" w:rsidRPr="0061190E" w:rsidRDefault="00ED5158" w:rsidP="00ED5158">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64B9C86" w14:textId="77777777" w:rsidR="00ED5158" w:rsidRPr="0061190E" w:rsidRDefault="00ED5158" w:rsidP="00ED5158">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DC0823F" w14:textId="77777777" w:rsidR="00ED5158" w:rsidRPr="0061190E" w:rsidRDefault="00ED5158" w:rsidP="00ED5158">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D515BE4"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53F0BBA" w14:textId="77777777" w:rsidR="00ED5158" w:rsidRDefault="00ED5158" w:rsidP="00ED5158">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EB1A67F"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04D64BB" w14:textId="77777777" w:rsidR="00ED5158" w:rsidRPr="0061190E" w:rsidRDefault="00ED5158" w:rsidP="00ED5158">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341E0086" w14:textId="77777777" w:rsidR="00ED5158" w:rsidRPr="00744E6E" w:rsidRDefault="00ED5158" w:rsidP="00ED5158">
      <w:pPr>
        <w:pStyle w:val="dias"/>
        <w:rPr>
          <w:color w:val="1F3864"/>
          <w:sz w:val="28"/>
          <w:szCs w:val="28"/>
        </w:rPr>
      </w:pPr>
      <w:r w:rsidRPr="00744E6E">
        <w:rPr>
          <w:caps w:val="0"/>
          <w:color w:val="1F3864"/>
          <w:sz w:val="28"/>
          <w:szCs w:val="28"/>
        </w:rPr>
        <w:t>HOTELES</w:t>
      </w:r>
    </w:p>
    <w:p w14:paraId="7E06DD0F" w14:textId="77777777" w:rsidR="00ED5158" w:rsidRPr="007F4802" w:rsidRDefault="00ED5158" w:rsidP="00ED5158">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9AA8B06" w14:textId="77777777" w:rsidR="00ED5158" w:rsidRPr="00744E6E" w:rsidRDefault="00ED5158" w:rsidP="00ED5158">
      <w:pPr>
        <w:pStyle w:val="dias"/>
        <w:rPr>
          <w:color w:val="1F3864"/>
          <w:sz w:val="28"/>
          <w:szCs w:val="28"/>
        </w:rPr>
      </w:pPr>
      <w:r w:rsidRPr="00744E6E">
        <w:rPr>
          <w:caps w:val="0"/>
          <w:color w:val="1F3864"/>
          <w:sz w:val="28"/>
          <w:szCs w:val="28"/>
        </w:rPr>
        <w:t>ACOMODACIÓN EN HABITACIONES TRIPLES</w:t>
      </w:r>
    </w:p>
    <w:p w14:paraId="3EA417D5" w14:textId="77777777" w:rsidR="00ED5158" w:rsidRPr="007F4802" w:rsidRDefault="00ED5158" w:rsidP="00ED5158">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8C077CF" w14:textId="77777777" w:rsidR="00780A44" w:rsidRDefault="00780A44" w:rsidP="00ED5158">
      <w:pPr>
        <w:spacing w:before="240" w:after="0" w:line="120" w:lineRule="atLeast"/>
        <w:rPr>
          <w:rFonts w:cs="Calibri"/>
          <w:b/>
          <w:bCs/>
          <w:color w:val="1F3864"/>
          <w:sz w:val="28"/>
          <w:szCs w:val="28"/>
          <w:lang w:val="es-419"/>
        </w:rPr>
      </w:pPr>
    </w:p>
    <w:p w14:paraId="7D3341C0" w14:textId="77777777" w:rsidR="00780A44" w:rsidRDefault="00780A44" w:rsidP="00ED5158">
      <w:pPr>
        <w:spacing w:before="240" w:after="0" w:line="120" w:lineRule="atLeast"/>
        <w:rPr>
          <w:rFonts w:cs="Calibri"/>
          <w:b/>
          <w:bCs/>
          <w:color w:val="1F3864"/>
          <w:sz w:val="28"/>
          <w:szCs w:val="28"/>
          <w:lang w:val="es-419"/>
        </w:rPr>
      </w:pPr>
    </w:p>
    <w:p w14:paraId="4E1C504E" w14:textId="77777777" w:rsidR="00780A44" w:rsidRDefault="00780A44" w:rsidP="00ED5158">
      <w:pPr>
        <w:spacing w:before="240" w:after="0" w:line="120" w:lineRule="atLeast"/>
        <w:rPr>
          <w:rFonts w:cs="Calibri"/>
          <w:b/>
          <w:bCs/>
          <w:color w:val="1F3864"/>
          <w:sz w:val="28"/>
          <w:szCs w:val="28"/>
          <w:lang w:val="es-419"/>
        </w:rPr>
      </w:pPr>
    </w:p>
    <w:p w14:paraId="38331820" w14:textId="326E576A"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1B3163FC" w14:textId="77777777" w:rsidR="00ED5158" w:rsidRPr="0061190E" w:rsidRDefault="00ED5158" w:rsidP="00ED5158">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0D584A6" w14:textId="77777777" w:rsidR="00ED5158" w:rsidRPr="0061190E" w:rsidRDefault="00ED5158" w:rsidP="00ED5158">
      <w:pPr>
        <w:spacing w:before="0" w:after="0"/>
        <w:jc w:val="both"/>
        <w:rPr>
          <w:rFonts w:cs="Calibri"/>
          <w:szCs w:val="22"/>
          <w:lang w:val="es-419"/>
        </w:rPr>
      </w:pPr>
    </w:p>
    <w:p w14:paraId="2A4EC6CC" w14:textId="77777777" w:rsidR="00ED5158" w:rsidRPr="0061190E" w:rsidRDefault="00ED5158" w:rsidP="00ED5158">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B2D4891"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345AEF5" w14:textId="77777777" w:rsidR="00ED5158" w:rsidRPr="0061190E" w:rsidRDefault="00ED5158" w:rsidP="00ED5158">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3559D09"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2676264F" w14:textId="77777777" w:rsidR="00ED5158" w:rsidRPr="001A1A06" w:rsidRDefault="00ED5158" w:rsidP="00ED5158">
      <w:pPr>
        <w:pStyle w:val="itinerario"/>
      </w:pPr>
      <w:r w:rsidRPr="001A1A06">
        <w:t>La propina es parte de la cultura en casi todas las ciudades del mundo. En los precios no están incluidas las propinas en hoteles, aeropuertos, guías, conductores, restaurantes.</w:t>
      </w:r>
    </w:p>
    <w:p w14:paraId="1DA86C7C" w14:textId="77777777" w:rsidR="00ED5158" w:rsidRPr="001A1A06" w:rsidRDefault="00ED5158" w:rsidP="00ED5158">
      <w:pPr>
        <w:pStyle w:val="itinerario"/>
      </w:pPr>
    </w:p>
    <w:p w14:paraId="615684F8" w14:textId="77777777" w:rsidR="00ED5158" w:rsidRPr="001A1A06" w:rsidRDefault="00ED5158" w:rsidP="00ED5158">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4F381993"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63A036E" w14:textId="77777777" w:rsidR="00ED5158" w:rsidRPr="0061190E" w:rsidRDefault="00ED5158" w:rsidP="00ED5158">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AA2636F"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2CD764F" w14:textId="77777777" w:rsidR="00ED5158" w:rsidRPr="0061190E" w:rsidRDefault="00ED5158" w:rsidP="00ED5158">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F409E7F" w14:textId="77777777" w:rsidR="00ED5158" w:rsidRPr="0061190E" w:rsidRDefault="00ED5158" w:rsidP="00ED5158">
      <w:pPr>
        <w:spacing w:before="0" w:after="0"/>
        <w:jc w:val="both"/>
        <w:rPr>
          <w:rFonts w:cs="Calibri"/>
          <w:szCs w:val="22"/>
        </w:rPr>
      </w:pPr>
    </w:p>
    <w:p w14:paraId="7D0D5A41" w14:textId="77777777" w:rsidR="00ED5158" w:rsidRPr="0061190E" w:rsidRDefault="00ED5158" w:rsidP="00ED5158">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04088FA3" w14:textId="77777777"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77B24B3" w14:textId="77777777" w:rsidR="00ED5158" w:rsidRPr="0061190E" w:rsidRDefault="00ED5158" w:rsidP="00ED5158">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011DF509" w14:textId="77777777" w:rsidR="00780A44" w:rsidRDefault="00780A44" w:rsidP="00ED5158">
      <w:pPr>
        <w:spacing w:before="240" w:after="0" w:line="120" w:lineRule="atLeast"/>
        <w:rPr>
          <w:rFonts w:cs="Calibri"/>
          <w:b/>
          <w:bCs/>
          <w:color w:val="1F3864"/>
          <w:sz w:val="28"/>
          <w:szCs w:val="28"/>
          <w:lang w:val="es-419"/>
        </w:rPr>
      </w:pPr>
    </w:p>
    <w:p w14:paraId="2A3BC19E" w14:textId="2F418F29" w:rsidR="00ED5158" w:rsidRPr="0061190E" w:rsidRDefault="00ED5158" w:rsidP="00ED515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517F9507" w14:textId="77777777" w:rsidR="00ED5158" w:rsidRPr="0061190E" w:rsidRDefault="00ED5158" w:rsidP="00ED5158">
      <w:pPr>
        <w:spacing w:before="0" w:after="0"/>
        <w:jc w:val="both"/>
        <w:rPr>
          <w:rFonts w:cs="Calibri"/>
          <w:szCs w:val="22"/>
        </w:rPr>
      </w:pPr>
      <w:r w:rsidRPr="0061190E">
        <w:rPr>
          <w:rFonts w:cs="Calibri"/>
          <w:szCs w:val="22"/>
        </w:rPr>
        <w:t>Pueden ser solicitadas vía email:</w:t>
      </w:r>
    </w:p>
    <w:p w14:paraId="26850416" w14:textId="77777777" w:rsidR="00ED5158" w:rsidRPr="0061190E" w:rsidRDefault="000705A4" w:rsidP="00ED5158">
      <w:pPr>
        <w:numPr>
          <w:ilvl w:val="0"/>
          <w:numId w:val="11"/>
        </w:numPr>
        <w:spacing w:line="0" w:lineRule="atLeast"/>
        <w:ind w:left="714" w:hanging="357"/>
        <w:contextualSpacing/>
        <w:rPr>
          <w:rFonts w:cs="Calibri"/>
          <w:szCs w:val="22"/>
          <w:lang w:val="es-419"/>
        </w:rPr>
      </w:pPr>
      <w:hyperlink r:id="rId10" w:history="1">
        <w:r w:rsidR="00ED5158" w:rsidRPr="0061190E">
          <w:rPr>
            <w:rFonts w:cs="Calibri"/>
            <w:color w:val="0000FF"/>
            <w:szCs w:val="22"/>
            <w:u w:val="single"/>
            <w:lang w:val="es-419"/>
          </w:rPr>
          <w:t>asesor1@allreps.com</w:t>
        </w:r>
      </w:hyperlink>
    </w:p>
    <w:p w14:paraId="57FA91F6" w14:textId="77777777" w:rsidR="00ED5158" w:rsidRPr="0061190E" w:rsidRDefault="000705A4" w:rsidP="00ED5158">
      <w:pPr>
        <w:numPr>
          <w:ilvl w:val="0"/>
          <w:numId w:val="11"/>
        </w:numPr>
        <w:spacing w:line="0" w:lineRule="atLeast"/>
        <w:ind w:left="714" w:hanging="357"/>
        <w:contextualSpacing/>
        <w:rPr>
          <w:rFonts w:cs="Calibri"/>
          <w:szCs w:val="22"/>
          <w:lang w:val="es-419"/>
        </w:rPr>
      </w:pPr>
      <w:hyperlink r:id="rId11" w:history="1">
        <w:r w:rsidR="00ED5158" w:rsidRPr="0061190E">
          <w:rPr>
            <w:rFonts w:cs="Calibri"/>
            <w:color w:val="0000FF"/>
            <w:szCs w:val="22"/>
            <w:u w:val="single"/>
            <w:lang w:val="es-419"/>
          </w:rPr>
          <w:t>asesor3@allreps.com</w:t>
        </w:r>
      </w:hyperlink>
    </w:p>
    <w:p w14:paraId="42BE7FA1" w14:textId="77777777" w:rsidR="00ED5158" w:rsidRPr="0061190E" w:rsidRDefault="00ED5158" w:rsidP="00ED5158">
      <w:pPr>
        <w:spacing w:before="0" w:after="0"/>
        <w:jc w:val="both"/>
        <w:rPr>
          <w:rFonts w:cs="Calibri"/>
          <w:szCs w:val="22"/>
        </w:rPr>
      </w:pPr>
    </w:p>
    <w:p w14:paraId="21332798" w14:textId="77777777" w:rsidR="00ED5158" w:rsidRPr="0061190E" w:rsidRDefault="00ED5158" w:rsidP="00ED5158">
      <w:pPr>
        <w:spacing w:before="0" w:after="0"/>
        <w:jc w:val="both"/>
        <w:rPr>
          <w:rFonts w:cs="Calibri"/>
          <w:szCs w:val="22"/>
        </w:rPr>
      </w:pPr>
      <w:r w:rsidRPr="0061190E">
        <w:rPr>
          <w:rFonts w:cs="Calibri"/>
          <w:szCs w:val="22"/>
        </w:rPr>
        <w:t>O telefónicamente a través de nuestra oficina en Bogotá.</w:t>
      </w:r>
    </w:p>
    <w:p w14:paraId="4282BF78" w14:textId="77777777" w:rsidR="00ED5158" w:rsidRPr="0061190E" w:rsidRDefault="00ED5158" w:rsidP="00ED5158">
      <w:pPr>
        <w:spacing w:before="0" w:after="0"/>
        <w:jc w:val="both"/>
        <w:rPr>
          <w:rFonts w:cs="Calibri"/>
          <w:szCs w:val="22"/>
        </w:rPr>
      </w:pPr>
    </w:p>
    <w:p w14:paraId="2CF842D9" w14:textId="77777777" w:rsidR="00ED5158" w:rsidRPr="0061190E" w:rsidRDefault="00ED5158" w:rsidP="00ED5158">
      <w:pPr>
        <w:spacing w:before="0" w:after="0"/>
        <w:jc w:val="both"/>
        <w:rPr>
          <w:rFonts w:cs="Calibri"/>
          <w:szCs w:val="22"/>
        </w:rPr>
      </w:pPr>
      <w:r w:rsidRPr="0061190E">
        <w:rPr>
          <w:rFonts w:cs="Calibri"/>
          <w:szCs w:val="22"/>
        </w:rPr>
        <w:t>Al reservar niños se debe informar la edad.</w:t>
      </w:r>
    </w:p>
    <w:p w14:paraId="4B295A05" w14:textId="77777777" w:rsidR="00ED5158" w:rsidRPr="0061190E" w:rsidRDefault="00ED5158" w:rsidP="00ED5158">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0C6F4DD5" w14:textId="77777777" w:rsidR="00ED5158" w:rsidRDefault="00ED5158" w:rsidP="00ED5158">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50999F4" w14:textId="77777777" w:rsidR="00ED5158" w:rsidRPr="0061190E" w:rsidRDefault="00ED5158" w:rsidP="00ED5158">
      <w:pPr>
        <w:spacing w:before="0" w:after="0"/>
        <w:jc w:val="both"/>
        <w:rPr>
          <w:rFonts w:cs="Calibri"/>
          <w:szCs w:val="22"/>
        </w:rPr>
      </w:pPr>
    </w:p>
    <w:p w14:paraId="7C63FA9B" w14:textId="77777777" w:rsidR="00ED5158" w:rsidRPr="0061190E" w:rsidRDefault="00ED5158" w:rsidP="00ED5158">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2920BC4" w14:textId="77777777" w:rsidR="00ED5158" w:rsidRPr="0061190E" w:rsidRDefault="00ED5158" w:rsidP="00ED5158">
      <w:pPr>
        <w:spacing w:before="0" w:after="0"/>
        <w:jc w:val="both"/>
        <w:rPr>
          <w:rFonts w:cs="Calibri"/>
          <w:szCs w:val="22"/>
        </w:rPr>
      </w:pPr>
    </w:p>
    <w:p w14:paraId="57DA10A1" w14:textId="77777777" w:rsidR="00ED5158" w:rsidRPr="0061190E" w:rsidRDefault="00ED5158" w:rsidP="00ED5158">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63BCD3B1" w14:textId="77777777" w:rsidR="00ED5158" w:rsidRPr="0061190E" w:rsidRDefault="00ED5158" w:rsidP="00ED5158">
      <w:pPr>
        <w:spacing w:before="0" w:after="0"/>
        <w:jc w:val="both"/>
        <w:rPr>
          <w:rFonts w:cs="Calibri"/>
          <w:szCs w:val="22"/>
        </w:rPr>
      </w:pPr>
    </w:p>
    <w:p w14:paraId="5E121A05" w14:textId="77777777" w:rsidR="00ED5158" w:rsidRPr="0061190E" w:rsidRDefault="00ED5158" w:rsidP="00ED5158">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77D2128" w14:textId="77777777" w:rsidR="00ED5158" w:rsidRPr="0061190E" w:rsidRDefault="00ED5158" w:rsidP="00ED515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166DF897" w14:textId="77777777" w:rsidR="00ED5158" w:rsidRPr="0061190E" w:rsidRDefault="00ED5158" w:rsidP="00ED5158">
      <w:pPr>
        <w:spacing w:before="0" w:after="0"/>
        <w:jc w:val="both"/>
        <w:rPr>
          <w:rFonts w:cs="Calibri"/>
          <w:szCs w:val="22"/>
          <w:lang w:eastAsia="es-CO"/>
        </w:rPr>
      </w:pPr>
    </w:p>
    <w:p w14:paraId="13E6727A"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0AC27FF3" w14:textId="77777777" w:rsidR="00ED5158" w:rsidRPr="0061190E" w:rsidRDefault="00ED5158" w:rsidP="00ED5158">
      <w:pPr>
        <w:spacing w:before="0" w:after="0"/>
        <w:jc w:val="both"/>
        <w:rPr>
          <w:rFonts w:cs="Calibri"/>
          <w:szCs w:val="22"/>
          <w:lang w:eastAsia="es-CO"/>
        </w:rPr>
      </w:pPr>
    </w:p>
    <w:p w14:paraId="62B347A5"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2D071E4" w14:textId="77777777" w:rsidR="00ED5158" w:rsidRPr="0061190E" w:rsidRDefault="00ED5158" w:rsidP="00ED5158">
      <w:pPr>
        <w:spacing w:before="0" w:after="0"/>
        <w:jc w:val="both"/>
        <w:rPr>
          <w:rFonts w:cs="Calibri"/>
          <w:szCs w:val="22"/>
          <w:lang w:eastAsia="es-CO"/>
        </w:rPr>
      </w:pPr>
    </w:p>
    <w:p w14:paraId="61ADEF59"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8C41A06" w14:textId="77777777" w:rsidR="00ED5158" w:rsidRPr="0061190E" w:rsidRDefault="00ED5158" w:rsidP="00ED5158">
      <w:pPr>
        <w:spacing w:before="0" w:after="0"/>
        <w:jc w:val="both"/>
        <w:rPr>
          <w:rFonts w:cs="Calibri"/>
          <w:szCs w:val="22"/>
          <w:lang w:eastAsia="es-CO"/>
        </w:rPr>
      </w:pPr>
    </w:p>
    <w:p w14:paraId="46273936"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9CAAF12" w14:textId="77777777" w:rsidR="00ED5158" w:rsidRPr="0061190E" w:rsidRDefault="00ED5158" w:rsidP="00ED5158">
      <w:pPr>
        <w:spacing w:before="0" w:after="0"/>
        <w:jc w:val="both"/>
        <w:rPr>
          <w:rFonts w:cs="Calibri"/>
          <w:szCs w:val="22"/>
          <w:lang w:eastAsia="es-CO"/>
        </w:rPr>
      </w:pPr>
    </w:p>
    <w:p w14:paraId="1FAB394E"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C2312B" w14:textId="77777777" w:rsidR="00ED5158" w:rsidRPr="0061190E" w:rsidRDefault="00ED5158" w:rsidP="00ED5158">
      <w:pPr>
        <w:spacing w:before="0" w:after="0"/>
        <w:jc w:val="both"/>
        <w:rPr>
          <w:rFonts w:cs="Calibri"/>
          <w:szCs w:val="22"/>
          <w:lang w:eastAsia="es-CO"/>
        </w:rPr>
      </w:pPr>
    </w:p>
    <w:p w14:paraId="62E4EB34"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32006A8" w14:textId="77777777" w:rsidR="00ED5158" w:rsidRPr="0061190E" w:rsidRDefault="00ED5158" w:rsidP="00ED5158">
      <w:pPr>
        <w:spacing w:before="0" w:after="0"/>
        <w:jc w:val="both"/>
        <w:rPr>
          <w:rFonts w:cs="Calibri"/>
          <w:szCs w:val="22"/>
          <w:lang w:eastAsia="es-CO"/>
        </w:rPr>
      </w:pPr>
    </w:p>
    <w:p w14:paraId="7EAC098F"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8F7AB70" w14:textId="77777777" w:rsidR="00ED5158" w:rsidRPr="0061190E" w:rsidRDefault="00ED5158" w:rsidP="00ED5158">
      <w:pPr>
        <w:spacing w:before="0" w:after="0"/>
        <w:jc w:val="both"/>
        <w:rPr>
          <w:rFonts w:cs="Calibri"/>
          <w:szCs w:val="22"/>
          <w:lang w:eastAsia="es-CO"/>
        </w:rPr>
      </w:pPr>
    </w:p>
    <w:p w14:paraId="4078B53D"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1CDBEEC" w14:textId="77777777" w:rsidR="00ED5158" w:rsidRPr="0061190E" w:rsidRDefault="00ED5158" w:rsidP="00ED5158">
      <w:pPr>
        <w:spacing w:before="0" w:after="0"/>
        <w:jc w:val="both"/>
        <w:rPr>
          <w:rFonts w:cs="Calibri"/>
          <w:szCs w:val="22"/>
          <w:lang w:eastAsia="es-CO"/>
        </w:rPr>
      </w:pPr>
    </w:p>
    <w:p w14:paraId="7D2254CC"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291C1A0F" w14:textId="77777777" w:rsidR="00ED5158" w:rsidRPr="0061190E" w:rsidRDefault="00ED5158" w:rsidP="00ED5158">
      <w:pPr>
        <w:spacing w:before="0" w:after="0"/>
        <w:jc w:val="both"/>
        <w:rPr>
          <w:rFonts w:cs="Calibri"/>
          <w:szCs w:val="22"/>
          <w:lang w:eastAsia="es-CO"/>
        </w:rPr>
      </w:pPr>
    </w:p>
    <w:p w14:paraId="36208658"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18CEB018" w14:textId="77777777" w:rsidR="00ED5158" w:rsidRPr="0061190E" w:rsidRDefault="00ED5158" w:rsidP="00ED5158">
      <w:pPr>
        <w:spacing w:before="0" w:after="0"/>
        <w:jc w:val="both"/>
        <w:rPr>
          <w:rFonts w:cs="Calibri"/>
          <w:szCs w:val="22"/>
          <w:lang w:eastAsia="es-CO"/>
        </w:rPr>
      </w:pPr>
    </w:p>
    <w:p w14:paraId="4C463F31"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3DF316AA" w14:textId="77777777" w:rsidR="00ED5158" w:rsidRPr="0061190E" w:rsidRDefault="00ED5158" w:rsidP="00ED5158">
      <w:pPr>
        <w:spacing w:before="0" w:after="0"/>
        <w:jc w:val="both"/>
        <w:rPr>
          <w:rFonts w:cs="Calibri"/>
          <w:szCs w:val="22"/>
          <w:lang w:eastAsia="es-CO"/>
        </w:rPr>
      </w:pPr>
    </w:p>
    <w:p w14:paraId="31B945C2"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BB600B0" w14:textId="77777777" w:rsidR="00ED5158" w:rsidRPr="0061190E" w:rsidRDefault="00ED5158" w:rsidP="00ED5158">
      <w:pPr>
        <w:spacing w:before="0" w:after="0"/>
        <w:jc w:val="both"/>
        <w:rPr>
          <w:rFonts w:cs="Calibri"/>
          <w:szCs w:val="22"/>
          <w:lang w:eastAsia="es-CO"/>
        </w:rPr>
      </w:pPr>
    </w:p>
    <w:p w14:paraId="00453848"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A8CDB8C" w14:textId="77777777" w:rsidR="00ED5158" w:rsidRPr="0061190E" w:rsidRDefault="00ED5158" w:rsidP="00ED5158">
      <w:pPr>
        <w:spacing w:before="0" w:after="0"/>
        <w:jc w:val="both"/>
        <w:rPr>
          <w:rFonts w:cs="Calibri"/>
          <w:szCs w:val="22"/>
          <w:lang w:eastAsia="es-CO"/>
        </w:rPr>
      </w:pPr>
    </w:p>
    <w:p w14:paraId="08CF8F50"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B99EE5" w14:textId="77777777" w:rsidR="00ED5158" w:rsidRPr="0061190E" w:rsidRDefault="00ED5158" w:rsidP="00ED5158">
      <w:pPr>
        <w:spacing w:before="0" w:after="0"/>
        <w:jc w:val="both"/>
        <w:rPr>
          <w:rFonts w:cs="Calibri"/>
          <w:szCs w:val="22"/>
          <w:lang w:eastAsia="es-CO"/>
        </w:rPr>
      </w:pPr>
    </w:p>
    <w:p w14:paraId="75117ED2"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3B3101" w14:textId="77777777" w:rsidR="00ED5158" w:rsidRPr="0061190E" w:rsidRDefault="00ED5158" w:rsidP="00ED5158">
      <w:pPr>
        <w:spacing w:before="0" w:after="0"/>
        <w:jc w:val="both"/>
        <w:rPr>
          <w:rFonts w:cs="Calibri"/>
          <w:szCs w:val="22"/>
          <w:lang w:eastAsia="es-CO"/>
        </w:rPr>
      </w:pPr>
    </w:p>
    <w:p w14:paraId="68D3D0CC"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0FE0F5B" w14:textId="77777777" w:rsidR="00ED5158" w:rsidRPr="0061190E" w:rsidRDefault="00ED5158" w:rsidP="00ED5158">
      <w:pPr>
        <w:spacing w:before="0" w:after="0"/>
        <w:jc w:val="both"/>
        <w:rPr>
          <w:rFonts w:cs="Calibri"/>
          <w:szCs w:val="22"/>
          <w:lang w:eastAsia="es-CO"/>
        </w:rPr>
      </w:pPr>
    </w:p>
    <w:p w14:paraId="4D9FE974"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ACBE75A" w14:textId="77777777" w:rsidR="00ED5158" w:rsidRPr="0061190E" w:rsidRDefault="00ED5158" w:rsidP="00ED5158">
      <w:pPr>
        <w:spacing w:before="0" w:after="0"/>
        <w:jc w:val="both"/>
        <w:rPr>
          <w:rFonts w:cs="Calibri"/>
          <w:szCs w:val="22"/>
          <w:lang w:eastAsia="es-CO"/>
        </w:rPr>
      </w:pPr>
    </w:p>
    <w:p w14:paraId="4B7723DD"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4A7A9A8" w14:textId="77777777" w:rsidR="00ED5158" w:rsidRPr="0061190E" w:rsidRDefault="00ED5158" w:rsidP="00ED5158">
      <w:pPr>
        <w:spacing w:before="0" w:after="0"/>
        <w:jc w:val="both"/>
        <w:rPr>
          <w:rFonts w:cs="Calibri"/>
          <w:szCs w:val="22"/>
          <w:lang w:eastAsia="es-CO"/>
        </w:rPr>
      </w:pPr>
    </w:p>
    <w:p w14:paraId="1F2459BD"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50937AFB" w14:textId="77777777" w:rsidR="00ED5158" w:rsidRPr="0061190E" w:rsidRDefault="00ED5158" w:rsidP="00ED5158">
      <w:pPr>
        <w:spacing w:before="0" w:after="0"/>
        <w:jc w:val="both"/>
        <w:rPr>
          <w:rFonts w:cs="Calibri"/>
          <w:szCs w:val="22"/>
          <w:lang w:eastAsia="es-CO"/>
        </w:rPr>
      </w:pPr>
    </w:p>
    <w:p w14:paraId="44E1C86C"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D2BDE3" w14:textId="77777777" w:rsidR="00ED5158" w:rsidRPr="0061190E" w:rsidRDefault="00ED5158" w:rsidP="00ED5158">
      <w:pPr>
        <w:spacing w:before="0" w:after="0"/>
        <w:jc w:val="both"/>
        <w:rPr>
          <w:rFonts w:cs="Calibri"/>
          <w:szCs w:val="22"/>
          <w:lang w:eastAsia="es-CO"/>
        </w:rPr>
      </w:pPr>
    </w:p>
    <w:p w14:paraId="43CB8176"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1325718" w14:textId="77777777" w:rsidR="00ED5158" w:rsidRPr="0061190E" w:rsidRDefault="00ED5158" w:rsidP="00ED5158">
      <w:pPr>
        <w:spacing w:before="0" w:after="0"/>
        <w:jc w:val="both"/>
        <w:rPr>
          <w:rFonts w:cs="Calibri"/>
          <w:szCs w:val="22"/>
          <w:lang w:eastAsia="es-CO"/>
        </w:rPr>
      </w:pPr>
    </w:p>
    <w:p w14:paraId="33441BA5"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56E56062" w14:textId="77777777" w:rsidR="00ED5158" w:rsidRPr="0061190E" w:rsidRDefault="00ED5158" w:rsidP="00ED5158">
      <w:pPr>
        <w:spacing w:before="0" w:after="0"/>
        <w:jc w:val="both"/>
        <w:rPr>
          <w:rFonts w:cs="Calibri"/>
          <w:szCs w:val="22"/>
          <w:lang w:eastAsia="es-CO"/>
        </w:rPr>
      </w:pPr>
    </w:p>
    <w:p w14:paraId="38AF6878"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C478768" w14:textId="77777777" w:rsidR="00ED5158" w:rsidRPr="0061190E" w:rsidRDefault="00ED5158" w:rsidP="00ED5158">
      <w:pPr>
        <w:spacing w:before="0" w:after="0"/>
        <w:jc w:val="both"/>
        <w:rPr>
          <w:rFonts w:cs="Calibri"/>
          <w:szCs w:val="22"/>
          <w:lang w:eastAsia="es-CO"/>
        </w:rPr>
      </w:pPr>
    </w:p>
    <w:p w14:paraId="1F226305"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53D802D" w14:textId="77777777" w:rsidR="00ED5158" w:rsidRPr="0061190E" w:rsidRDefault="00ED5158" w:rsidP="00ED5158">
      <w:pPr>
        <w:spacing w:before="0" w:after="0"/>
        <w:jc w:val="both"/>
        <w:rPr>
          <w:rFonts w:cs="Calibri"/>
          <w:szCs w:val="22"/>
          <w:lang w:eastAsia="es-CO"/>
        </w:rPr>
      </w:pPr>
    </w:p>
    <w:p w14:paraId="236AEB28"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57CC28D5" w14:textId="77777777" w:rsidR="00ED5158" w:rsidRPr="0061190E" w:rsidRDefault="00ED5158" w:rsidP="00ED5158">
      <w:pPr>
        <w:spacing w:before="0" w:after="0"/>
        <w:jc w:val="both"/>
        <w:rPr>
          <w:rFonts w:cs="Calibri"/>
          <w:szCs w:val="22"/>
          <w:lang w:eastAsia="es-CO"/>
        </w:rPr>
      </w:pPr>
    </w:p>
    <w:p w14:paraId="4E476246"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391EAAD" w14:textId="77777777" w:rsidR="00ED5158" w:rsidRPr="0061190E" w:rsidRDefault="00ED5158" w:rsidP="00ED5158">
      <w:pPr>
        <w:spacing w:before="0" w:after="0"/>
        <w:jc w:val="both"/>
        <w:rPr>
          <w:rFonts w:cs="Calibri"/>
          <w:szCs w:val="22"/>
          <w:lang w:eastAsia="es-CO"/>
        </w:rPr>
      </w:pPr>
    </w:p>
    <w:p w14:paraId="2FE4C11F"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75D186AB" w14:textId="77777777" w:rsidR="00ED5158" w:rsidRPr="0061190E" w:rsidRDefault="00ED5158" w:rsidP="00ED5158">
      <w:pPr>
        <w:spacing w:before="0" w:after="0"/>
        <w:jc w:val="both"/>
        <w:rPr>
          <w:rFonts w:cs="Calibri"/>
          <w:szCs w:val="22"/>
          <w:lang w:eastAsia="es-CO"/>
        </w:rPr>
      </w:pPr>
    </w:p>
    <w:p w14:paraId="0228481C"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E63028F" w14:textId="77777777" w:rsidR="00ED5158" w:rsidRPr="0061190E" w:rsidRDefault="00ED5158" w:rsidP="00ED5158">
      <w:pPr>
        <w:spacing w:before="0" w:after="0"/>
        <w:jc w:val="both"/>
        <w:rPr>
          <w:rFonts w:cs="Calibri"/>
          <w:szCs w:val="22"/>
          <w:lang w:eastAsia="es-CO"/>
        </w:rPr>
      </w:pPr>
    </w:p>
    <w:p w14:paraId="1765FE1F"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3ED2B165" w14:textId="77777777" w:rsidR="00ED5158" w:rsidRPr="0061190E" w:rsidRDefault="00ED5158" w:rsidP="00ED5158">
      <w:pPr>
        <w:spacing w:before="0" w:after="0"/>
        <w:jc w:val="both"/>
        <w:rPr>
          <w:rFonts w:cs="Calibri"/>
          <w:szCs w:val="22"/>
          <w:lang w:eastAsia="es-CO"/>
        </w:rPr>
      </w:pPr>
    </w:p>
    <w:p w14:paraId="33EC4A22"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AE4B70C" w14:textId="77777777" w:rsidR="00ED5158" w:rsidRPr="0061190E" w:rsidRDefault="00ED5158" w:rsidP="00ED5158">
      <w:pPr>
        <w:spacing w:before="0" w:after="0"/>
        <w:jc w:val="both"/>
        <w:rPr>
          <w:rFonts w:cs="Calibri"/>
          <w:szCs w:val="22"/>
          <w:lang w:eastAsia="es-CO"/>
        </w:rPr>
      </w:pPr>
    </w:p>
    <w:p w14:paraId="034EFFC9" w14:textId="77777777" w:rsidR="00ED5158" w:rsidRPr="0061190E" w:rsidRDefault="00ED5158" w:rsidP="00ED5158">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08B76CE2" w14:textId="77777777" w:rsidR="00ED5158" w:rsidRPr="0061190E" w:rsidRDefault="00ED5158" w:rsidP="00ED5158">
      <w:pPr>
        <w:spacing w:before="0" w:after="0"/>
        <w:jc w:val="both"/>
        <w:rPr>
          <w:rFonts w:cs="Calibri"/>
          <w:szCs w:val="22"/>
          <w:lang w:eastAsia="es-CO"/>
        </w:rPr>
      </w:pPr>
    </w:p>
    <w:p w14:paraId="7FD8C9AE"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3ABE1628" w14:textId="77777777" w:rsidR="00ED5158" w:rsidRPr="0061190E" w:rsidRDefault="00ED5158" w:rsidP="00ED5158">
      <w:pPr>
        <w:spacing w:before="0" w:after="0"/>
        <w:jc w:val="both"/>
        <w:rPr>
          <w:rFonts w:cs="Calibri"/>
          <w:szCs w:val="22"/>
          <w:lang w:eastAsia="es-CO"/>
        </w:rPr>
      </w:pPr>
    </w:p>
    <w:p w14:paraId="2964D420" w14:textId="77777777" w:rsidR="00ED5158" w:rsidRPr="0061190E" w:rsidRDefault="00ED5158" w:rsidP="00ED5158">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C2A9011" w14:textId="77777777" w:rsidR="00ED5158" w:rsidRPr="0061190E" w:rsidRDefault="00ED5158" w:rsidP="00ED5158">
      <w:pPr>
        <w:spacing w:before="0" w:after="0"/>
        <w:jc w:val="both"/>
        <w:rPr>
          <w:rFonts w:cs="Calibri"/>
          <w:szCs w:val="22"/>
          <w:lang w:eastAsia="es-CO"/>
        </w:rPr>
      </w:pPr>
    </w:p>
    <w:p w14:paraId="27E597BF" w14:textId="77777777" w:rsidR="00ED5158" w:rsidRPr="0061190E" w:rsidRDefault="00ED5158" w:rsidP="00ED5158">
      <w:pPr>
        <w:spacing w:before="0" w:after="0"/>
        <w:jc w:val="both"/>
        <w:rPr>
          <w:rFonts w:cs="Calibri"/>
          <w:b/>
          <w:szCs w:val="22"/>
          <w:lang w:eastAsia="es-CO"/>
        </w:rPr>
      </w:pPr>
      <w:r w:rsidRPr="0061190E">
        <w:rPr>
          <w:rFonts w:cs="Calibri"/>
          <w:b/>
          <w:szCs w:val="22"/>
          <w:lang w:eastAsia="es-CO"/>
        </w:rPr>
        <w:t>Actualización:</w:t>
      </w:r>
    </w:p>
    <w:p w14:paraId="2DFB3D60" w14:textId="77777777" w:rsidR="00ED5158" w:rsidRPr="0061190E" w:rsidRDefault="00ED5158" w:rsidP="00ED5158">
      <w:pPr>
        <w:spacing w:before="0" w:after="0"/>
        <w:jc w:val="both"/>
        <w:rPr>
          <w:rFonts w:cs="Calibri"/>
          <w:b/>
          <w:szCs w:val="22"/>
          <w:lang w:eastAsia="es-CO"/>
        </w:rPr>
      </w:pPr>
      <w:r w:rsidRPr="0061190E">
        <w:rPr>
          <w:rFonts w:cs="Calibri"/>
          <w:b/>
          <w:szCs w:val="22"/>
          <w:lang w:eastAsia="es-CO"/>
        </w:rPr>
        <w:t>06-01-23</w:t>
      </w:r>
    </w:p>
    <w:p w14:paraId="1A6E4E30" w14:textId="77777777" w:rsidR="00ED5158" w:rsidRPr="0061190E" w:rsidRDefault="00ED5158" w:rsidP="00ED5158">
      <w:pPr>
        <w:spacing w:before="0" w:after="0"/>
        <w:jc w:val="both"/>
        <w:rPr>
          <w:rFonts w:cs="Calibri"/>
          <w:b/>
          <w:szCs w:val="22"/>
          <w:lang w:eastAsia="es-CO"/>
        </w:rPr>
      </w:pPr>
      <w:r w:rsidRPr="0061190E">
        <w:rPr>
          <w:rFonts w:cs="Calibri"/>
          <w:b/>
          <w:szCs w:val="22"/>
          <w:lang w:eastAsia="es-CO"/>
        </w:rPr>
        <w:t>Revisada parte legal.</w:t>
      </w:r>
    </w:p>
    <w:p w14:paraId="14BA57C3" w14:textId="77777777" w:rsidR="00ED5158" w:rsidRPr="0061190E" w:rsidRDefault="00ED5158" w:rsidP="00ED515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BC5A2E4" w14:textId="77777777" w:rsidR="00ED5158" w:rsidRDefault="00ED5158" w:rsidP="00ED5158">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7806D081" w14:textId="77777777" w:rsidR="00ED5158" w:rsidRDefault="00ED5158" w:rsidP="00ED5158">
      <w:pPr>
        <w:pStyle w:val="subtituloprograma"/>
      </w:pPr>
    </w:p>
    <w:p w14:paraId="3879D03C" w14:textId="77777777" w:rsidR="00ED5158" w:rsidRDefault="00ED5158" w:rsidP="00ED5158">
      <w:pPr>
        <w:pStyle w:val="itinerario"/>
      </w:pPr>
    </w:p>
    <w:p w14:paraId="343672E0" w14:textId="77777777" w:rsidR="00ED5158" w:rsidRDefault="00ED5158" w:rsidP="00ED5158">
      <w:pPr>
        <w:pStyle w:val="dias"/>
      </w:pPr>
    </w:p>
    <w:p w14:paraId="27E1D67D" w14:textId="77777777" w:rsidR="00ED5158" w:rsidRDefault="00ED5158" w:rsidP="00ED5158">
      <w:pPr>
        <w:pStyle w:val="vinetas"/>
        <w:numPr>
          <w:ilvl w:val="0"/>
          <w:numId w:val="0"/>
        </w:numPr>
        <w:ind w:left="714"/>
        <w:jc w:val="both"/>
      </w:pPr>
    </w:p>
    <w:p w14:paraId="1DEE4E75" w14:textId="77777777" w:rsidR="00ED5158" w:rsidRDefault="00ED5158" w:rsidP="00ED5158">
      <w:pPr>
        <w:pStyle w:val="dias"/>
      </w:pPr>
    </w:p>
    <w:p w14:paraId="5A449833" w14:textId="77777777" w:rsidR="00ED5158" w:rsidRDefault="00ED5158" w:rsidP="00ED5158">
      <w:pPr>
        <w:pStyle w:val="dias"/>
      </w:pPr>
    </w:p>
    <w:p w14:paraId="63AE6FB1" w14:textId="77777777" w:rsidR="0064206E" w:rsidRDefault="0064206E" w:rsidP="00ED5158">
      <w:pPr>
        <w:pStyle w:val="dias"/>
      </w:pPr>
    </w:p>
    <w:sectPr w:rsidR="0064206E"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C16B" w14:textId="77777777" w:rsidR="00D04DDA" w:rsidRDefault="00D04DDA" w:rsidP="00AC7E3C">
      <w:pPr>
        <w:spacing w:after="0" w:line="240" w:lineRule="auto"/>
      </w:pPr>
      <w:r>
        <w:separator/>
      </w:r>
    </w:p>
  </w:endnote>
  <w:endnote w:type="continuationSeparator" w:id="0">
    <w:p w14:paraId="6D405C78" w14:textId="77777777" w:rsidR="00D04DDA" w:rsidRDefault="00D04DD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C77C"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17CA" w14:textId="77777777" w:rsidR="00D04DDA" w:rsidRDefault="00D04DDA" w:rsidP="00AC7E3C">
      <w:pPr>
        <w:spacing w:after="0" w:line="240" w:lineRule="auto"/>
      </w:pPr>
      <w:r>
        <w:separator/>
      </w:r>
    </w:p>
  </w:footnote>
  <w:footnote w:type="continuationSeparator" w:id="0">
    <w:p w14:paraId="79468F6A" w14:textId="77777777" w:rsidR="00D04DDA" w:rsidRDefault="00D04DD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789"/>
    <w:rsid w:val="00012873"/>
    <w:rsid w:val="00012F0A"/>
    <w:rsid w:val="000147B1"/>
    <w:rsid w:val="00027763"/>
    <w:rsid w:val="000359D4"/>
    <w:rsid w:val="000412D8"/>
    <w:rsid w:val="00041BD0"/>
    <w:rsid w:val="0005010B"/>
    <w:rsid w:val="00050548"/>
    <w:rsid w:val="000530A9"/>
    <w:rsid w:val="0005451C"/>
    <w:rsid w:val="0007013F"/>
    <w:rsid w:val="000705A4"/>
    <w:rsid w:val="0008239E"/>
    <w:rsid w:val="000867AC"/>
    <w:rsid w:val="00096302"/>
    <w:rsid w:val="000B3E79"/>
    <w:rsid w:val="000C21B2"/>
    <w:rsid w:val="000C470E"/>
    <w:rsid w:val="000E6A21"/>
    <w:rsid w:val="000F6068"/>
    <w:rsid w:val="001019C2"/>
    <w:rsid w:val="00102C23"/>
    <w:rsid w:val="00104438"/>
    <w:rsid w:val="001106B7"/>
    <w:rsid w:val="00133FF0"/>
    <w:rsid w:val="001362AA"/>
    <w:rsid w:val="00141ED2"/>
    <w:rsid w:val="00147405"/>
    <w:rsid w:val="00160F92"/>
    <w:rsid w:val="00172D07"/>
    <w:rsid w:val="001732E7"/>
    <w:rsid w:val="001B3726"/>
    <w:rsid w:val="001B720E"/>
    <w:rsid w:val="001E2B89"/>
    <w:rsid w:val="001E4A75"/>
    <w:rsid w:val="001E7E23"/>
    <w:rsid w:val="002005C8"/>
    <w:rsid w:val="0023738D"/>
    <w:rsid w:val="00253688"/>
    <w:rsid w:val="00255D6F"/>
    <w:rsid w:val="00257E57"/>
    <w:rsid w:val="00270960"/>
    <w:rsid w:val="00276F52"/>
    <w:rsid w:val="002C5F6D"/>
    <w:rsid w:val="002D2E83"/>
    <w:rsid w:val="002E1B8C"/>
    <w:rsid w:val="002E3CDB"/>
    <w:rsid w:val="002F51AB"/>
    <w:rsid w:val="00303A48"/>
    <w:rsid w:val="00317602"/>
    <w:rsid w:val="0032441A"/>
    <w:rsid w:val="0032550F"/>
    <w:rsid w:val="00337D3C"/>
    <w:rsid w:val="00342E39"/>
    <w:rsid w:val="0035021B"/>
    <w:rsid w:val="00350454"/>
    <w:rsid w:val="00366805"/>
    <w:rsid w:val="00372444"/>
    <w:rsid w:val="0038124B"/>
    <w:rsid w:val="0038536A"/>
    <w:rsid w:val="003C113F"/>
    <w:rsid w:val="003F0BD2"/>
    <w:rsid w:val="003F6576"/>
    <w:rsid w:val="00403E0A"/>
    <w:rsid w:val="00413BAE"/>
    <w:rsid w:val="00414FB7"/>
    <w:rsid w:val="0041736B"/>
    <w:rsid w:val="00437C51"/>
    <w:rsid w:val="00440F84"/>
    <w:rsid w:val="00443318"/>
    <w:rsid w:val="004437DE"/>
    <w:rsid w:val="004454E4"/>
    <w:rsid w:val="00447AD3"/>
    <w:rsid w:val="004540A7"/>
    <w:rsid w:val="0045446A"/>
    <w:rsid w:val="00456BE0"/>
    <w:rsid w:val="00457D4D"/>
    <w:rsid w:val="0046254B"/>
    <w:rsid w:val="00465D2E"/>
    <w:rsid w:val="00466BD2"/>
    <w:rsid w:val="00467059"/>
    <w:rsid w:val="0047391D"/>
    <w:rsid w:val="00476065"/>
    <w:rsid w:val="004A5597"/>
    <w:rsid w:val="004A7222"/>
    <w:rsid w:val="004B79EA"/>
    <w:rsid w:val="004C2017"/>
    <w:rsid w:val="004D209E"/>
    <w:rsid w:val="004D76BE"/>
    <w:rsid w:val="004E21E2"/>
    <w:rsid w:val="004E25F6"/>
    <w:rsid w:val="0050046A"/>
    <w:rsid w:val="00505A31"/>
    <w:rsid w:val="0051086D"/>
    <w:rsid w:val="005208C4"/>
    <w:rsid w:val="00521365"/>
    <w:rsid w:val="00542199"/>
    <w:rsid w:val="00544C98"/>
    <w:rsid w:val="00547E68"/>
    <w:rsid w:val="00550E71"/>
    <w:rsid w:val="005545D0"/>
    <w:rsid w:val="00556CB9"/>
    <w:rsid w:val="0055744B"/>
    <w:rsid w:val="00565268"/>
    <w:rsid w:val="00574621"/>
    <w:rsid w:val="00575080"/>
    <w:rsid w:val="0058765E"/>
    <w:rsid w:val="005A2B42"/>
    <w:rsid w:val="005A75B3"/>
    <w:rsid w:val="005D03DC"/>
    <w:rsid w:val="005E0021"/>
    <w:rsid w:val="005E0562"/>
    <w:rsid w:val="005E2905"/>
    <w:rsid w:val="005F44CF"/>
    <w:rsid w:val="005F59D6"/>
    <w:rsid w:val="00607CB6"/>
    <w:rsid w:val="00611F85"/>
    <w:rsid w:val="00621B9B"/>
    <w:rsid w:val="00622EE1"/>
    <w:rsid w:val="006270A0"/>
    <w:rsid w:val="00634F91"/>
    <w:rsid w:val="00640F21"/>
    <w:rsid w:val="0064206E"/>
    <w:rsid w:val="00643A17"/>
    <w:rsid w:val="006543BD"/>
    <w:rsid w:val="00660740"/>
    <w:rsid w:val="00670641"/>
    <w:rsid w:val="00673383"/>
    <w:rsid w:val="006814C2"/>
    <w:rsid w:val="00697920"/>
    <w:rsid w:val="006A0F93"/>
    <w:rsid w:val="006C3FA2"/>
    <w:rsid w:val="006E5D60"/>
    <w:rsid w:val="006F23FE"/>
    <w:rsid w:val="006F7833"/>
    <w:rsid w:val="007075FC"/>
    <w:rsid w:val="00710D61"/>
    <w:rsid w:val="0072213A"/>
    <w:rsid w:val="007410AD"/>
    <w:rsid w:val="0074126E"/>
    <w:rsid w:val="00745160"/>
    <w:rsid w:val="00745268"/>
    <w:rsid w:val="00750504"/>
    <w:rsid w:val="00753085"/>
    <w:rsid w:val="007559BD"/>
    <w:rsid w:val="00776C06"/>
    <w:rsid w:val="00780A44"/>
    <w:rsid w:val="00792A88"/>
    <w:rsid w:val="007A419D"/>
    <w:rsid w:val="007A6090"/>
    <w:rsid w:val="007B014F"/>
    <w:rsid w:val="007C12A1"/>
    <w:rsid w:val="007C4FBE"/>
    <w:rsid w:val="007D4F53"/>
    <w:rsid w:val="007D54D2"/>
    <w:rsid w:val="007D618C"/>
    <w:rsid w:val="007D6E46"/>
    <w:rsid w:val="007D7B3D"/>
    <w:rsid w:val="007E203B"/>
    <w:rsid w:val="007E485C"/>
    <w:rsid w:val="007F67DB"/>
    <w:rsid w:val="00803DAC"/>
    <w:rsid w:val="00806E86"/>
    <w:rsid w:val="00830C6F"/>
    <w:rsid w:val="00832967"/>
    <w:rsid w:val="00836AB5"/>
    <w:rsid w:val="008417A6"/>
    <w:rsid w:val="00845400"/>
    <w:rsid w:val="00850F01"/>
    <w:rsid w:val="0086684D"/>
    <w:rsid w:val="00885A27"/>
    <w:rsid w:val="008A106A"/>
    <w:rsid w:val="008C251A"/>
    <w:rsid w:val="008C6D28"/>
    <w:rsid w:val="008E3454"/>
    <w:rsid w:val="008E4AC6"/>
    <w:rsid w:val="008E7A8F"/>
    <w:rsid w:val="008E7CA9"/>
    <w:rsid w:val="008E7F90"/>
    <w:rsid w:val="008F1D53"/>
    <w:rsid w:val="008F6DB1"/>
    <w:rsid w:val="00914B0D"/>
    <w:rsid w:val="00924410"/>
    <w:rsid w:val="0092472A"/>
    <w:rsid w:val="00935D8F"/>
    <w:rsid w:val="00941692"/>
    <w:rsid w:val="009469AF"/>
    <w:rsid w:val="00964561"/>
    <w:rsid w:val="009657E7"/>
    <w:rsid w:val="009831EC"/>
    <w:rsid w:val="009B5309"/>
    <w:rsid w:val="009C61FB"/>
    <w:rsid w:val="009D1EF5"/>
    <w:rsid w:val="009D409F"/>
    <w:rsid w:val="009D7369"/>
    <w:rsid w:val="009E0585"/>
    <w:rsid w:val="009E3497"/>
    <w:rsid w:val="00A02648"/>
    <w:rsid w:val="00A02AA1"/>
    <w:rsid w:val="00A04048"/>
    <w:rsid w:val="00A2127A"/>
    <w:rsid w:val="00A3479E"/>
    <w:rsid w:val="00A34AD4"/>
    <w:rsid w:val="00A51D0A"/>
    <w:rsid w:val="00A567B4"/>
    <w:rsid w:val="00A61B74"/>
    <w:rsid w:val="00A72052"/>
    <w:rsid w:val="00A76B36"/>
    <w:rsid w:val="00A8230E"/>
    <w:rsid w:val="00A87F08"/>
    <w:rsid w:val="00AC308A"/>
    <w:rsid w:val="00AC5297"/>
    <w:rsid w:val="00AC54CB"/>
    <w:rsid w:val="00AC7E3C"/>
    <w:rsid w:val="00AD6A0F"/>
    <w:rsid w:val="00AE0C81"/>
    <w:rsid w:val="00AE7AB8"/>
    <w:rsid w:val="00AE7D63"/>
    <w:rsid w:val="00AF5A7A"/>
    <w:rsid w:val="00B02222"/>
    <w:rsid w:val="00B03F4D"/>
    <w:rsid w:val="00B04780"/>
    <w:rsid w:val="00B11641"/>
    <w:rsid w:val="00B257B5"/>
    <w:rsid w:val="00B378C1"/>
    <w:rsid w:val="00B54BDB"/>
    <w:rsid w:val="00B555D0"/>
    <w:rsid w:val="00B70CE8"/>
    <w:rsid w:val="00B830EA"/>
    <w:rsid w:val="00B8722B"/>
    <w:rsid w:val="00B90498"/>
    <w:rsid w:val="00BA1840"/>
    <w:rsid w:val="00BB05A6"/>
    <w:rsid w:val="00BB14C1"/>
    <w:rsid w:val="00BC5CBE"/>
    <w:rsid w:val="00BE2A33"/>
    <w:rsid w:val="00BF6359"/>
    <w:rsid w:val="00C0413E"/>
    <w:rsid w:val="00C057D7"/>
    <w:rsid w:val="00C2156F"/>
    <w:rsid w:val="00C2195F"/>
    <w:rsid w:val="00C21C39"/>
    <w:rsid w:val="00C26785"/>
    <w:rsid w:val="00C30571"/>
    <w:rsid w:val="00C3391C"/>
    <w:rsid w:val="00C4072F"/>
    <w:rsid w:val="00C521A7"/>
    <w:rsid w:val="00C643DB"/>
    <w:rsid w:val="00C648B9"/>
    <w:rsid w:val="00C64D1A"/>
    <w:rsid w:val="00C66226"/>
    <w:rsid w:val="00C6779F"/>
    <w:rsid w:val="00C67E9C"/>
    <w:rsid w:val="00C76A20"/>
    <w:rsid w:val="00C81581"/>
    <w:rsid w:val="00C83982"/>
    <w:rsid w:val="00C94BED"/>
    <w:rsid w:val="00CB760B"/>
    <w:rsid w:val="00CE7214"/>
    <w:rsid w:val="00CF4B63"/>
    <w:rsid w:val="00D01DB7"/>
    <w:rsid w:val="00D03F57"/>
    <w:rsid w:val="00D04164"/>
    <w:rsid w:val="00D04DDA"/>
    <w:rsid w:val="00D133F0"/>
    <w:rsid w:val="00D156E8"/>
    <w:rsid w:val="00D20DE8"/>
    <w:rsid w:val="00D60833"/>
    <w:rsid w:val="00D70DE3"/>
    <w:rsid w:val="00D82869"/>
    <w:rsid w:val="00D831CF"/>
    <w:rsid w:val="00D83F84"/>
    <w:rsid w:val="00D94624"/>
    <w:rsid w:val="00DB41A3"/>
    <w:rsid w:val="00DC1E22"/>
    <w:rsid w:val="00DD2FF0"/>
    <w:rsid w:val="00DE5792"/>
    <w:rsid w:val="00DF6FF1"/>
    <w:rsid w:val="00E02030"/>
    <w:rsid w:val="00E03562"/>
    <w:rsid w:val="00E1616C"/>
    <w:rsid w:val="00E3056A"/>
    <w:rsid w:val="00E3496B"/>
    <w:rsid w:val="00E44709"/>
    <w:rsid w:val="00E668EA"/>
    <w:rsid w:val="00E85F23"/>
    <w:rsid w:val="00E91798"/>
    <w:rsid w:val="00E91951"/>
    <w:rsid w:val="00EA0B3C"/>
    <w:rsid w:val="00EA18BB"/>
    <w:rsid w:val="00EB2413"/>
    <w:rsid w:val="00EC0530"/>
    <w:rsid w:val="00ED5158"/>
    <w:rsid w:val="00EF0830"/>
    <w:rsid w:val="00EF0D4A"/>
    <w:rsid w:val="00F0432F"/>
    <w:rsid w:val="00F071B8"/>
    <w:rsid w:val="00F07587"/>
    <w:rsid w:val="00F21270"/>
    <w:rsid w:val="00F23ABD"/>
    <w:rsid w:val="00F24EC4"/>
    <w:rsid w:val="00F3204E"/>
    <w:rsid w:val="00F34239"/>
    <w:rsid w:val="00F35860"/>
    <w:rsid w:val="00F37A68"/>
    <w:rsid w:val="00F43D81"/>
    <w:rsid w:val="00F51A53"/>
    <w:rsid w:val="00F56334"/>
    <w:rsid w:val="00F70BCF"/>
    <w:rsid w:val="00F840CA"/>
    <w:rsid w:val="00F85B79"/>
    <w:rsid w:val="00F96780"/>
    <w:rsid w:val="00F96ED0"/>
    <w:rsid w:val="00FB45F2"/>
    <w:rsid w:val="00FB5BE9"/>
    <w:rsid w:val="00FC2E22"/>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D3AB1"/>
  <w15:docId w15:val="{3D41F90C-C700-4D03-93EA-91F36A62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61B74"/>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61B74"/>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61B74"/>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61B74"/>
    <w:rPr>
      <w:rFonts w:ascii="Calibri" w:hAnsi="Calibri" w:cs="Calibri"/>
      <w:color w:val="000000" w:themeColor="text1"/>
      <w:szCs w:val="22"/>
    </w:rPr>
  </w:style>
  <w:style w:type="paragraph" w:customStyle="1" w:styleId="vinetas">
    <w:name w:val="vinetas"/>
    <w:basedOn w:val="Prrafodelista"/>
    <w:link w:val="vinetasCar"/>
    <w:qFormat/>
    <w:rsid w:val="00A61B74"/>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61B74"/>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A61B74"/>
    <w:rPr>
      <w:rFonts w:ascii="Calibri" w:hAnsi="Calibri" w:cs="Calibri"/>
      <w:color w:val="000000" w:themeColor="text1"/>
      <w:szCs w:val="22"/>
    </w:rPr>
  </w:style>
  <w:style w:type="paragraph" w:customStyle="1" w:styleId="subtituloprograma">
    <w:name w:val="subtitulo programa"/>
    <w:basedOn w:val="dias"/>
    <w:link w:val="subtituloprogramaCar"/>
    <w:qFormat/>
    <w:rsid w:val="00A61B74"/>
    <w:pPr>
      <w:jc w:val="center"/>
    </w:pPr>
    <w:rPr>
      <w:caps w:val="0"/>
      <w:sz w:val="40"/>
      <w:szCs w:val="40"/>
    </w:rPr>
  </w:style>
  <w:style w:type="character" w:customStyle="1" w:styleId="tituloprogramaCar">
    <w:name w:val="titulo programa Car"/>
    <w:basedOn w:val="Fuentedeprrafopredeter"/>
    <w:link w:val="tituloprograma"/>
    <w:rsid w:val="00A61B74"/>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61B74"/>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F3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80133310">
      <w:bodyDiv w:val="1"/>
      <w:marLeft w:val="0"/>
      <w:marRight w:val="0"/>
      <w:marTop w:val="0"/>
      <w:marBottom w:val="0"/>
      <w:divBdr>
        <w:top w:val="none" w:sz="0" w:space="0" w:color="auto"/>
        <w:left w:val="none" w:sz="0" w:space="0" w:color="auto"/>
        <w:bottom w:val="none" w:sz="0" w:space="0" w:color="auto"/>
        <w:right w:val="none" w:sz="0" w:space="0" w:color="auto"/>
      </w:divBdr>
    </w:div>
    <w:div w:id="645940949">
      <w:bodyDiv w:val="1"/>
      <w:marLeft w:val="0"/>
      <w:marRight w:val="0"/>
      <w:marTop w:val="0"/>
      <w:marBottom w:val="0"/>
      <w:divBdr>
        <w:top w:val="none" w:sz="0" w:space="0" w:color="auto"/>
        <w:left w:val="none" w:sz="0" w:space="0" w:color="auto"/>
        <w:bottom w:val="none" w:sz="0" w:space="0" w:color="auto"/>
        <w:right w:val="none" w:sz="0" w:space="0" w:color="auto"/>
      </w:divBdr>
    </w:div>
    <w:div w:id="92854305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94961747">
      <w:bodyDiv w:val="1"/>
      <w:marLeft w:val="0"/>
      <w:marRight w:val="0"/>
      <w:marTop w:val="0"/>
      <w:marBottom w:val="0"/>
      <w:divBdr>
        <w:top w:val="none" w:sz="0" w:space="0" w:color="auto"/>
        <w:left w:val="none" w:sz="0" w:space="0" w:color="auto"/>
        <w:bottom w:val="none" w:sz="0" w:space="0" w:color="auto"/>
        <w:right w:val="none" w:sz="0" w:space="0" w:color="auto"/>
      </w:divBdr>
    </w:div>
    <w:div w:id="1838957344">
      <w:bodyDiv w:val="1"/>
      <w:marLeft w:val="0"/>
      <w:marRight w:val="0"/>
      <w:marTop w:val="0"/>
      <w:marBottom w:val="0"/>
      <w:divBdr>
        <w:top w:val="none" w:sz="0" w:space="0" w:color="auto"/>
        <w:left w:val="none" w:sz="0" w:space="0" w:color="auto"/>
        <w:bottom w:val="none" w:sz="0" w:space="0" w:color="auto"/>
        <w:right w:val="none" w:sz="0" w:space="0" w:color="auto"/>
      </w:divBdr>
    </w:div>
    <w:div w:id="1945455395">
      <w:bodyDiv w:val="1"/>
      <w:marLeft w:val="0"/>
      <w:marRight w:val="0"/>
      <w:marTop w:val="0"/>
      <w:marBottom w:val="0"/>
      <w:divBdr>
        <w:top w:val="none" w:sz="0" w:space="0" w:color="auto"/>
        <w:left w:val="none" w:sz="0" w:space="0" w:color="auto"/>
        <w:bottom w:val="none" w:sz="0" w:space="0" w:color="auto"/>
        <w:right w:val="none" w:sz="0" w:space="0" w:color="auto"/>
      </w:divBdr>
    </w:div>
    <w:div w:id="20075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100</TotalTime>
  <Pages>17</Pages>
  <Words>7075</Words>
  <Characters>38918</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13</cp:revision>
  <dcterms:created xsi:type="dcterms:W3CDTF">2024-06-21T15:45:00Z</dcterms:created>
  <dcterms:modified xsi:type="dcterms:W3CDTF">2024-06-22T14:08:00Z</dcterms:modified>
</cp:coreProperties>
</file>